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FD5" w:rsidRPr="00821F22" w:rsidRDefault="00821F22" w:rsidP="00821F22">
      <w:pPr>
        <w:pStyle w:val="Titel"/>
        <w:rPr>
          <w:lang w:val="en-US"/>
        </w:rPr>
      </w:pPr>
      <w:r w:rsidRPr="00821F22">
        <w:rPr>
          <w:lang w:val="en-US"/>
        </w:rPr>
        <w:t xml:space="preserve">The regional CGEs of CAPRI – </w:t>
      </w:r>
      <w:proofErr w:type="spellStart"/>
      <w:r w:rsidRPr="00821F22">
        <w:rPr>
          <w:lang w:val="en-US"/>
        </w:rPr>
        <w:t>RegCgeEU</w:t>
      </w:r>
      <w:proofErr w:type="spellEnd"/>
      <w:r w:rsidRPr="00821F22">
        <w:rPr>
          <w:lang w:val="en-US"/>
        </w:rPr>
        <w:t>+</w:t>
      </w:r>
      <w:r>
        <w:rPr>
          <w:lang w:val="en-US"/>
        </w:rPr>
        <w:br/>
        <w:t>Model documentation including Graphical User Interface</w:t>
      </w:r>
    </w:p>
    <w:p w:rsidR="008B4FD5" w:rsidRDefault="008B4FD5" w:rsidP="008B4FD5">
      <w:pPr>
        <w:pStyle w:val="StyleJustified"/>
        <w:jc w:val="center"/>
        <w:rPr>
          <w:rFonts w:ascii="Arial" w:hAnsi="Arial" w:cs="Arial"/>
          <w:sz w:val="28"/>
          <w:szCs w:val="28"/>
        </w:rPr>
      </w:pPr>
    </w:p>
    <w:p w:rsidR="008B4FD5" w:rsidRDefault="008B4FD5" w:rsidP="008B4FD5">
      <w:pPr>
        <w:pStyle w:val="StyleJustified"/>
        <w:jc w:val="center"/>
        <w:rPr>
          <w:rFonts w:ascii="Arial" w:hAnsi="Arial" w:cs="Arial"/>
          <w:sz w:val="28"/>
          <w:szCs w:val="28"/>
          <w:lang w:val="fi-FI"/>
        </w:rPr>
      </w:pPr>
    </w:p>
    <w:p w:rsidR="008B4FD5" w:rsidRDefault="008B4FD5" w:rsidP="008B4FD5">
      <w:pPr>
        <w:pStyle w:val="StyleJustified"/>
        <w:jc w:val="center"/>
        <w:rPr>
          <w:rFonts w:ascii="Arial" w:hAnsi="Arial" w:cs="Arial"/>
          <w:sz w:val="28"/>
          <w:szCs w:val="28"/>
          <w:lang w:val="fi-FI"/>
        </w:rPr>
      </w:pPr>
    </w:p>
    <w:p w:rsidR="008B4FD5" w:rsidRDefault="008B4FD5" w:rsidP="008B4FD5">
      <w:pPr>
        <w:pStyle w:val="StyleJustified"/>
        <w:jc w:val="center"/>
        <w:rPr>
          <w:rFonts w:ascii="Arial" w:hAnsi="Arial" w:cs="Arial"/>
          <w:sz w:val="28"/>
          <w:szCs w:val="28"/>
          <w:lang w:val="fi-FI"/>
        </w:rPr>
      </w:pPr>
    </w:p>
    <w:p w:rsidR="008B4FD5" w:rsidRDefault="008B4FD5" w:rsidP="008B4FD5">
      <w:pPr>
        <w:pStyle w:val="StyleJustified"/>
        <w:jc w:val="center"/>
        <w:rPr>
          <w:rFonts w:ascii="Arial" w:hAnsi="Arial" w:cs="Arial"/>
          <w:sz w:val="28"/>
          <w:szCs w:val="28"/>
          <w:lang w:val="fi-FI"/>
        </w:rPr>
      </w:pPr>
    </w:p>
    <w:p w:rsidR="00BB7674" w:rsidRPr="00C647CE" w:rsidRDefault="00BB7674" w:rsidP="00BB7674">
      <w:pPr>
        <w:pStyle w:val="StyleJustified"/>
        <w:jc w:val="center"/>
        <w:rPr>
          <w:rFonts w:ascii="Arial" w:hAnsi="Arial" w:cs="Arial"/>
          <w:szCs w:val="28"/>
          <w:lang w:val="de-DE"/>
        </w:rPr>
      </w:pPr>
      <w:r>
        <w:rPr>
          <w:rFonts w:ascii="Arial" w:hAnsi="Arial" w:cs="Arial"/>
          <w:szCs w:val="28"/>
          <w:lang w:val="fi-FI"/>
        </w:rPr>
        <w:t>Wolfgang Britz, University Bonn</w:t>
      </w:r>
    </w:p>
    <w:p w:rsidR="008B4FD5" w:rsidRPr="00C647CE" w:rsidRDefault="008B4FD5" w:rsidP="008B4FD5">
      <w:pPr>
        <w:pStyle w:val="StyleJustified"/>
        <w:jc w:val="center"/>
        <w:rPr>
          <w:rFonts w:ascii="Arial" w:hAnsi="Arial" w:cs="Arial"/>
          <w:szCs w:val="28"/>
          <w:lang w:val="de-DE"/>
        </w:rPr>
      </w:pPr>
    </w:p>
    <w:p w:rsidR="008B4FD5" w:rsidRPr="00C647CE" w:rsidRDefault="008B4FD5" w:rsidP="008B4FD5">
      <w:pPr>
        <w:pStyle w:val="StyleJustified"/>
        <w:jc w:val="center"/>
        <w:rPr>
          <w:rFonts w:ascii="Arial" w:hAnsi="Arial" w:cs="Arial"/>
          <w:szCs w:val="28"/>
          <w:lang w:val="de-DE"/>
        </w:rPr>
      </w:pPr>
    </w:p>
    <w:p w:rsidR="008B4FD5" w:rsidRPr="00C647CE" w:rsidRDefault="008B4FD5" w:rsidP="008B4FD5">
      <w:pPr>
        <w:pStyle w:val="StyleJustified"/>
        <w:jc w:val="center"/>
        <w:rPr>
          <w:rFonts w:ascii="Arial" w:hAnsi="Arial" w:cs="Arial"/>
          <w:szCs w:val="28"/>
          <w:lang w:val="de-DE"/>
        </w:rPr>
      </w:pPr>
    </w:p>
    <w:p w:rsidR="008B4FD5" w:rsidRPr="00C647CE" w:rsidRDefault="008B4FD5" w:rsidP="008B4FD5">
      <w:pPr>
        <w:pStyle w:val="StyleJustified"/>
        <w:jc w:val="right"/>
        <w:rPr>
          <w:rFonts w:ascii="Arial" w:hAnsi="Arial" w:cs="Arial"/>
          <w:b/>
          <w:sz w:val="22"/>
          <w:lang w:val="de-DE"/>
        </w:rPr>
      </w:pPr>
    </w:p>
    <w:p w:rsidR="008B4FD5" w:rsidRPr="00C647CE" w:rsidRDefault="00821F22" w:rsidP="008B4FD5">
      <w:pPr>
        <w:spacing w:before="60" w:after="60"/>
        <w:jc w:val="center"/>
        <w:rPr>
          <w:rFonts w:ascii="Arial" w:hAnsi="Arial" w:cs="Arial"/>
          <w:bCs/>
          <w:iCs/>
          <w:lang w:eastAsia="sl-SI"/>
        </w:rPr>
      </w:pPr>
      <w:r>
        <w:rPr>
          <w:rFonts w:ascii="Arial" w:hAnsi="Arial" w:cs="Arial"/>
          <w:b/>
        </w:rPr>
        <w:t xml:space="preserve">Version </w:t>
      </w:r>
      <w:proofErr w:type="spellStart"/>
      <w:r>
        <w:rPr>
          <w:rFonts w:ascii="Arial" w:hAnsi="Arial" w:cs="Arial"/>
          <w:b/>
        </w:rPr>
        <w:t>Feburary</w:t>
      </w:r>
      <w:proofErr w:type="spellEnd"/>
      <w:r>
        <w:rPr>
          <w:rFonts w:ascii="Arial" w:hAnsi="Arial" w:cs="Arial"/>
          <w:b/>
        </w:rPr>
        <w:t xml:space="preserve"> 2014</w:t>
      </w:r>
    </w:p>
    <w:p w:rsidR="008B4FD5" w:rsidRPr="00C647CE" w:rsidRDefault="008B4FD5" w:rsidP="008B4FD5">
      <w:pPr>
        <w:spacing w:before="60" w:after="60"/>
        <w:jc w:val="center"/>
        <w:rPr>
          <w:rFonts w:ascii="Arial" w:hAnsi="Arial" w:cs="Arial"/>
          <w:bCs/>
          <w:iCs/>
          <w:lang w:eastAsia="sl-SI"/>
        </w:rPr>
      </w:pPr>
    </w:p>
    <w:p w:rsidR="008B4FD5" w:rsidRPr="00C647CE" w:rsidRDefault="008B4FD5">
      <w:r w:rsidRPr="00C647CE">
        <w:br w:type="page"/>
      </w:r>
    </w:p>
    <w:p w:rsidR="008B4FD5" w:rsidRPr="00C647CE" w:rsidRDefault="008B4FD5" w:rsidP="008B4FD5"/>
    <w:sdt>
      <w:sdtPr>
        <w:rPr>
          <w:rFonts w:asciiTheme="minorHAnsi" w:eastAsiaTheme="minorHAnsi" w:hAnsiTheme="minorHAnsi" w:cstheme="minorBidi"/>
          <w:b w:val="0"/>
          <w:bCs w:val="0"/>
          <w:color w:val="auto"/>
          <w:sz w:val="22"/>
          <w:szCs w:val="22"/>
        </w:rPr>
        <w:id w:val="23212001"/>
        <w:docPartObj>
          <w:docPartGallery w:val="Table of Contents"/>
          <w:docPartUnique/>
        </w:docPartObj>
      </w:sdtPr>
      <w:sdtContent>
        <w:p w:rsidR="0029539D" w:rsidRDefault="0029539D">
          <w:pPr>
            <w:pStyle w:val="Inhaltsverzeichnisberschrift"/>
          </w:pPr>
          <w:r>
            <w:t>Inhalt</w:t>
          </w:r>
        </w:p>
        <w:p w:rsidR="009D009D" w:rsidRDefault="004D1C95">
          <w:pPr>
            <w:pStyle w:val="Verzeichnis1"/>
            <w:tabs>
              <w:tab w:val="right" w:leader="dot" w:pos="9060"/>
            </w:tabs>
            <w:rPr>
              <w:rFonts w:eastAsiaTheme="minorEastAsia"/>
              <w:noProof/>
              <w:lang w:eastAsia="de-DE"/>
            </w:rPr>
          </w:pPr>
          <w:r>
            <w:fldChar w:fldCharType="begin"/>
          </w:r>
          <w:r w:rsidR="0029539D">
            <w:instrText xml:space="preserve"> TOC \o "1-3" \h \z \u </w:instrText>
          </w:r>
          <w:r>
            <w:fldChar w:fldCharType="separate"/>
          </w:r>
          <w:hyperlink w:anchor="_Toc380747321" w:history="1">
            <w:r w:rsidR="009D009D" w:rsidRPr="00E81BD8">
              <w:rPr>
                <w:rStyle w:val="Hyperlink"/>
                <w:noProof/>
                <w:lang w:val="en-US"/>
              </w:rPr>
              <w:t>Introduction</w:t>
            </w:r>
            <w:r w:rsidR="009D009D">
              <w:rPr>
                <w:noProof/>
                <w:webHidden/>
              </w:rPr>
              <w:tab/>
            </w:r>
            <w:r w:rsidR="009D009D">
              <w:rPr>
                <w:noProof/>
                <w:webHidden/>
              </w:rPr>
              <w:fldChar w:fldCharType="begin"/>
            </w:r>
            <w:r w:rsidR="009D009D">
              <w:rPr>
                <w:noProof/>
                <w:webHidden/>
              </w:rPr>
              <w:instrText xml:space="preserve"> PAGEREF _Toc380747321 \h </w:instrText>
            </w:r>
            <w:r w:rsidR="009D009D">
              <w:rPr>
                <w:noProof/>
                <w:webHidden/>
              </w:rPr>
            </w:r>
            <w:r w:rsidR="009D009D">
              <w:rPr>
                <w:noProof/>
                <w:webHidden/>
              </w:rPr>
              <w:fldChar w:fldCharType="separate"/>
            </w:r>
            <w:r w:rsidR="009D009D">
              <w:rPr>
                <w:noProof/>
                <w:webHidden/>
              </w:rPr>
              <w:t>4</w:t>
            </w:r>
            <w:r w:rsidR="009D009D">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22" w:history="1">
            <w:r w:rsidRPr="00E81BD8">
              <w:rPr>
                <w:rStyle w:val="Hyperlink"/>
                <w:noProof/>
                <w:lang w:val="en-US"/>
              </w:rPr>
              <w:t>Overview on the model</w:t>
            </w:r>
            <w:r>
              <w:rPr>
                <w:noProof/>
                <w:webHidden/>
              </w:rPr>
              <w:tab/>
            </w:r>
            <w:r>
              <w:rPr>
                <w:noProof/>
                <w:webHidden/>
              </w:rPr>
              <w:fldChar w:fldCharType="begin"/>
            </w:r>
            <w:r>
              <w:rPr>
                <w:noProof/>
                <w:webHidden/>
              </w:rPr>
              <w:instrText xml:space="preserve"> PAGEREF _Toc380747322 \h </w:instrText>
            </w:r>
            <w:r>
              <w:rPr>
                <w:noProof/>
                <w:webHidden/>
              </w:rPr>
            </w:r>
            <w:r>
              <w:rPr>
                <w:noProof/>
                <w:webHidden/>
              </w:rPr>
              <w:fldChar w:fldCharType="separate"/>
            </w:r>
            <w:r>
              <w:rPr>
                <w:noProof/>
                <w:webHidden/>
              </w:rPr>
              <w:t>4</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23" w:history="1">
            <w:r w:rsidRPr="00E81BD8">
              <w:rPr>
                <w:rStyle w:val="Hyperlink"/>
                <w:noProof/>
                <w:lang w:val="en-US"/>
              </w:rPr>
              <w:t>Background of the development of RegCgeEU+ and a GAMS version</w:t>
            </w:r>
            <w:r>
              <w:rPr>
                <w:noProof/>
                <w:webHidden/>
              </w:rPr>
              <w:tab/>
            </w:r>
            <w:r>
              <w:rPr>
                <w:noProof/>
                <w:webHidden/>
              </w:rPr>
              <w:fldChar w:fldCharType="begin"/>
            </w:r>
            <w:r>
              <w:rPr>
                <w:noProof/>
                <w:webHidden/>
              </w:rPr>
              <w:instrText xml:space="preserve"> PAGEREF _Toc380747323 \h </w:instrText>
            </w:r>
            <w:r>
              <w:rPr>
                <w:noProof/>
                <w:webHidden/>
              </w:rPr>
            </w:r>
            <w:r>
              <w:rPr>
                <w:noProof/>
                <w:webHidden/>
              </w:rPr>
              <w:fldChar w:fldCharType="separate"/>
            </w:r>
            <w:r>
              <w:rPr>
                <w:noProof/>
                <w:webHidden/>
              </w:rPr>
              <w:t>5</w:t>
            </w:r>
            <w:r>
              <w:rPr>
                <w:noProof/>
                <w:webHidden/>
              </w:rPr>
              <w:fldChar w:fldCharType="end"/>
            </w:r>
          </w:hyperlink>
        </w:p>
        <w:p w:rsidR="009D009D" w:rsidRDefault="009D009D">
          <w:pPr>
            <w:pStyle w:val="Verzeichnis1"/>
            <w:tabs>
              <w:tab w:val="right" w:leader="dot" w:pos="9060"/>
            </w:tabs>
            <w:rPr>
              <w:rFonts w:eastAsiaTheme="minorEastAsia"/>
              <w:noProof/>
              <w:lang w:eastAsia="de-DE"/>
            </w:rPr>
          </w:pPr>
          <w:hyperlink w:anchor="_Toc380747324" w:history="1">
            <w:r w:rsidRPr="00E81BD8">
              <w:rPr>
                <w:rStyle w:val="Hyperlink"/>
                <w:noProof/>
                <w:lang w:val="en-US"/>
              </w:rPr>
              <w:t>File structure</w:t>
            </w:r>
            <w:r>
              <w:rPr>
                <w:noProof/>
                <w:webHidden/>
              </w:rPr>
              <w:tab/>
            </w:r>
            <w:r>
              <w:rPr>
                <w:noProof/>
                <w:webHidden/>
              </w:rPr>
              <w:fldChar w:fldCharType="begin"/>
            </w:r>
            <w:r>
              <w:rPr>
                <w:noProof/>
                <w:webHidden/>
              </w:rPr>
              <w:instrText xml:space="preserve"> PAGEREF _Toc380747324 \h </w:instrText>
            </w:r>
            <w:r>
              <w:rPr>
                <w:noProof/>
                <w:webHidden/>
              </w:rPr>
            </w:r>
            <w:r>
              <w:rPr>
                <w:noProof/>
                <w:webHidden/>
              </w:rPr>
              <w:fldChar w:fldCharType="separate"/>
            </w:r>
            <w:r>
              <w:rPr>
                <w:noProof/>
                <w:webHidden/>
              </w:rPr>
              <w:t>6</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25" w:history="1">
            <w:r w:rsidRPr="00E81BD8">
              <w:rPr>
                <w:rStyle w:val="Hyperlink"/>
                <w:noProof/>
                <w:lang w:val="en-US"/>
              </w:rPr>
              <w:t>Initialization of parameters and starting values for variables</w:t>
            </w:r>
            <w:r>
              <w:rPr>
                <w:noProof/>
                <w:webHidden/>
              </w:rPr>
              <w:tab/>
            </w:r>
            <w:r>
              <w:rPr>
                <w:noProof/>
                <w:webHidden/>
              </w:rPr>
              <w:fldChar w:fldCharType="begin"/>
            </w:r>
            <w:r>
              <w:rPr>
                <w:noProof/>
                <w:webHidden/>
              </w:rPr>
              <w:instrText xml:space="preserve"> PAGEREF _Toc380747325 \h </w:instrText>
            </w:r>
            <w:r>
              <w:rPr>
                <w:noProof/>
                <w:webHidden/>
              </w:rPr>
            </w:r>
            <w:r>
              <w:rPr>
                <w:noProof/>
                <w:webHidden/>
              </w:rPr>
              <w:fldChar w:fldCharType="separate"/>
            </w:r>
            <w:r>
              <w:rPr>
                <w:noProof/>
                <w:webHidden/>
              </w:rPr>
              <w:t>7</w:t>
            </w:r>
            <w:r>
              <w:rPr>
                <w:noProof/>
                <w:webHidden/>
              </w:rPr>
              <w:fldChar w:fldCharType="end"/>
            </w:r>
          </w:hyperlink>
        </w:p>
        <w:p w:rsidR="009D009D" w:rsidRDefault="009D009D">
          <w:pPr>
            <w:pStyle w:val="Verzeichnis1"/>
            <w:tabs>
              <w:tab w:val="right" w:leader="dot" w:pos="9060"/>
            </w:tabs>
            <w:rPr>
              <w:rFonts w:eastAsiaTheme="minorEastAsia"/>
              <w:noProof/>
              <w:lang w:eastAsia="de-DE"/>
            </w:rPr>
          </w:pPr>
          <w:hyperlink w:anchor="_Toc380747326" w:history="1">
            <w:r w:rsidRPr="00E81BD8">
              <w:rPr>
                <w:rStyle w:val="Hyperlink"/>
                <w:noProof/>
                <w:lang w:val="en-US"/>
              </w:rPr>
              <w:t>Parallel execution</w:t>
            </w:r>
            <w:r>
              <w:rPr>
                <w:noProof/>
                <w:webHidden/>
              </w:rPr>
              <w:tab/>
            </w:r>
            <w:r>
              <w:rPr>
                <w:noProof/>
                <w:webHidden/>
              </w:rPr>
              <w:fldChar w:fldCharType="begin"/>
            </w:r>
            <w:r>
              <w:rPr>
                <w:noProof/>
                <w:webHidden/>
              </w:rPr>
              <w:instrText xml:space="preserve"> PAGEREF _Toc380747326 \h </w:instrText>
            </w:r>
            <w:r>
              <w:rPr>
                <w:noProof/>
                <w:webHidden/>
              </w:rPr>
            </w:r>
            <w:r>
              <w:rPr>
                <w:noProof/>
                <w:webHidden/>
              </w:rPr>
              <w:fldChar w:fldCharType="separate"/>
            </w:r>
            <w:r>
              <w:rPr>
                <w:noProof/>
                <w:webHidden/>
              </w:rPr>
              <w:t>7</w:t>
            </w:r>
            <w:r>
              <w:rPr>
                <w:noProof/>
                <w:webHidden/>
              </w:rPr>
              <w:fldChar w:fldCharType="end"/>
            </w:r>
          </w:hyperlink>
        </w:p>
        <w:p w:rsidR="009D009D" w:rsidRDefault="009D009D">
          <w:pPr>
            <w:pStyle w:val="Verzeichnis1"/>
            <w:tabs>
              <w:tab w:val="right" w:leader="dot" w:pos="9060"/>
            </w:tabs>
            <w:rPr>
              <w:rFonts w:eastAsiaTheme="minorEastAsia"/>
              <w:noProof/>
              <w:lang w:eastAsia="de-DE"/>
            </w:rPr>
          </w:pPr>
          <w:hyperlink w:anchor="_Toc380747327" w:history="1">
            <w:r w:rsidRPr="00E81BD8">
              <w:rPr>
                <w:rStyle w:val="Hyperlink"/>
                <w:noProof/>
                <w:lang w:val="en-US"/>
              </w:rPr>
              <w:t>Template</w:t>
            </w:r>
            <w:r>
              <w:rPr>
                <w:noProof/>
                <w:webHidden/>
              </w:rPr>
              <w:tab/>
            </w:r>
            <w:r>
              <w:rPr>
                <w:noProof/>
                <w:webHidden/>
              </w:rPr>
              <w:fldChar w:fldCharType="begin"/>
            </w:r>
            <w:r>
              <w:rPr>
                <w:noProof/>
                <w:webHidden/>
              </w:rPr>
              <w:instrText xml:space="preserve"> PAGEREF _Toc380747327 \h </w:instrText>
            </w:r>
            <w:r>
              <w:rPr>
                <w:noProof/>
                <w:webHidden/>
              </w:rPr>
            </w:r>
            <w:r>
              <w:rPr>
                <w:noProof/>
                <w:webHidden/>
              </w:rPr>
              <w:fldChar w:fldCharType="separate"/>
            </w:r>
            <w:r>
              <w:rPr>
                <w:noProof/>
                <w:webHidden/>
              </w:rPr>
              <w:t>9</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28" w:history="1">
            <w:r w:rsidRPr="00E81BD8">
              <w:rPr>
                <w:rStyle w:val="Hyperlink"/>
                <w:noProof/>
                <w:lang w:val="en-US"/>
              </w:rPr>
              <w:t>Production system</w:t>
            </w:r>
            <w:r>
              <w:rPr>
                <w:noProof/>
                <w:webHidden/>
              </w:rPr>
              <w:tab/>
            </w:r>
            <w:r>
              <w:rPr>
                <w:noProof/>
                <w:webHidden/>
              </w:rPr>
              <w:fldChar w:fldCharType="begin"/>
            </w:r>
            <w:r>
              <w:rPr>
                <w:noProof/>
                <w:webHidden/>
              </w:rPr>
              <w:instrText xml:space="preserve"> PAGEREF _Toc380747328 \h </w:instrText>
            </w:r>
            <w:r>
              <w:rPr>
                <w:noProof/>
                <w:webHidden/>
              </w:rPr>
            </w:r>
            <w:r>
              <w:rPr>
                <w:noProof/>
                <w:webHidden/>
              </w:rPr>
              <w:fldChar w:fldCharType="separate"/>
            </w:r>
            <w:r>
              <w:rPr>
                <w:noProof/>
                <w:webHidden/>
              </w:rPr>
              <w:t>9</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29" w:history="1">
            <w:r w:rsidRPr="00E81BD8">
              <w:rPr>
                <w:rStyle w:val="Hyperlink"/>
                <w:noProof/>
                <w:lang w:val="en-US"/>
              </w:rPr>
              <w:t>Substitution between value added and intermediates</w:t>
            </w:r>
            <w:r>
              <w:rPr>
                <w:noProof/>
                <w:webHidden/>
              </w:rPr>
              <w:tab/>
            </w:r>
            <w:r>
              <w:rPr>
                <w:noProof/>
                <w:webHidden/>
              </w:rPr>
              <w:fldChar w:fldCharType="begin"/>
            </w:r>
            <w:r>
              <w:rPr>
                <w:noProof/>
                <w:webHidden/>
              </w:rPr>
              <w:instrText xml:space="preserve"> PAGEREF _Toc380747329 \h </w:instrText>
            </w:r>
            <w:r>
              <w:rPr>
                <w:noProof/>
                <w:webHidden/>
              </w:rPr>
            </w:r>
            <w:r>
              <w:rPr>
                <w:noProof/>
                <w:webHidden/>
              </w:rPr>
              <w:fldChar w:fldCharType="separate"/>
            </w:r>
            <w:r>
              <w:rPr>
                <w:noProof/>
                <w:webHidden/>
              </w:rPr>
              <w:t>11</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30" w:history="1">
            <w:r w:rsidRPr="00E81BD8">
              <w:rPr>
                <w:rStyle w:val="Hyperlink"/>
                <w:noProof/>
                <w:lang w:val="en-US"/>
              </w:rPr>
              <w:t>Value added nest: substitution between primary factors</w:t>
            </w:r>
            <w:r>
              <w:rPr>
                <w:noProof/>
                <w:webHidden/>
              </w:rPr>
              <w:tab/>
            </w:r>
            <w:r>
              <w:rPr>
                <w:noProof/>
                <w:webHidden/>
              </w:rPr>
              <w:fldChar w:fldCharType="begin"/>
            </w:r>
            <w:r>
              <w:rPr>
                <w:noProof/>
                <w:webHidden/>
              </w:rPr>
              <w:instrText xml:space="preserve"> PAGEREF _Toc380747330 \h </w:instrText>
            </w:r>
            <w:r>
              <w:rPr>
                <w:noProof/>
                <w:webHidden/>
              </w:rPr>
            </w:r>
            <w:r>
              <w:rPr>
                <w:noProof/>
                <w:webHidden/>
              </w:rPr>
              <w:fldChar w:fldCharType="separate"/>
            </w:r>
            <w:r>
              <w:rPr>
                <w:noProof/>
                <w:webHidden/>
              </w:rPr>
              <w:t>12</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31" w:history="1">
            <w:r w:rsidRPr="00E81BD8">
              <w:rPr>
                <w:rStyle w:val="Hyperlink"/>
                <w:noProof/>
                <w:lang w:val="en-US"/>
              </w:rPr>
              <w:t>Primary factor taxes</w:t>
            </w:r>
            <w:r>
              <w:rPr>
                <w:noProof/>
                <w:webHidden/>
              </w:rPr>
              <w:tab/>
            </w:r>
            <w:r>
              <w:rPr>
                <w:noProof/>
                <w:webHidden/>
              </w:rPr>
              <w:fldChar w:fldCharType="begin"/>
            </w:r>
            <w:r>
              <w:rPr>
                <w:noProof/>
                <w:webHidden/>
              </w:rPr>
              <w:instrText xml:space="preserve"> PAGEREF _Toc380747331 \h </w:instrText>
            </w:r>
            <w:r>
              <w:rPr>
                <w:noProof/>
                <w:webHidden/>
              </w:rPr>
            </w:r>
            <w:r>
              <w:rPr>
                <w:noProof/>
                <w:webHidden/>
              </w:rPr>
              <w:fldChar w:fldCharType="separate"/>
            </w:r>
            <w:r>
              <w:rPr>
                <w:noProof/>
                <w:webHidden/>
              </w:rPr>
              <w:t>13</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32" w:history="1">
            <w:r w:rsidRPr="00E81BD8">
              <w:rPr>
                <w:rStyle w:val="Hyperlink"/>
                <w:noProof/>
                <w:lang w:val="en-US"/>
              </w:rPr>
              <w:t>Intermediate demand</w:t>
            </w:r>
            <w:r>
              <w:rPr>
                <w:noProof/>
                <w:webHidden/>
              </w:rPr>
              <w:tab/>
            </w:r>
            <w:r>
              <w:rPr>
                <w:noProof/>
                <w:webHidden/>
              </w:rPr>
              <w:fldChar w:fldCharType="begin"/>
            </w:r>
            <w:r>
              <w:rPr>
                <w:noProof/>
                <w:webHidden/>
              </w:rPr>
              <w:instrText xml:space="preserve"> PAGEREF _Toc380747332 \h </w:instrText>
            </w:r>
            <w:r>
              <w:rPr>
                <w:noProof/>
                <w:webHidden/>
              </w:rPr>
            </w:r>
            <w:r>
              <w:rPr>
                <w:noProof/>
                <w:webHidden/>
              </w:rPr>
              <w:fldChar w:fldCharType="separate"/>
            </w:r>
            <w:r>
              <w:rPr>
                <w:noProof/>
                <w:webHidden/>
              </w:rPr>
              <w:t>13</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33" w:history="1">
            <w:r w:rsidRPr="00E81BD8">
              <w:rPr>
                <w:rStyle w:val="Hyperlink"/>
                <w:noProof/>
                <w:lang w:val="en-US"/>
              </w:rPr>
              <w:t>Household</w:t>
            </w:r>
            <w:r>
              <w:rPr>
                <w:noProof/>
                <w:webHidden/>
              </w:rPr>
              <w:tab/>
            </w:r>
            <w:r>
              <w:rPr>
                <w:noProof/>
                <w:webHidden/>
              </w:rPr>
              <w:fldChar w:fldCharType="begin"/>
            </w:r>
            <w:r>
              <w:rPr>
                <w:noProof/>
                <w:webHidden/>
              </w:rPr>
              <w:instrText xml:space="preserve"> PAGEREF _Toc380747333 \h </w:instrText>
            </w:r>
            <w:r>
              <w:rPr>
                <w:noProof/>
                <w:webHidden/>
              </w:rPr>
            </w:r>
            <w:r>
              <w:rPr>
                <w:noProof/>
                <w:webHidden/>
              </w:rPr>
              <w:fldChar w:fldCharType="separate"/>
            </w:r>
            <w:r>
              <w:rPr>
                <w:noProof/>
                <w:webHidden/>
              </w:rPr>
              <w:t>15</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34" w:history="1">
            <w:r w:rsidRPr="00E81BD8">
              <w:rPr>
                <w:rStyle w:val="Hyperlink"/>
                <w:noProof/>
                <w:lang w:val="en-US"/>
              </w:rPr>
              <w:t>Closure for the household</w:t>
            </w:r>
            <w:r>
              <w:rPr>
                <w:noProof/>
                <w:webHidden/>
              </w:rPr>
              <w:tab/>
            </w:r>
            <w:r>
              <w:rPr>
                <w:noProof/>
                <w:webHidden/>
              </w:rPr>
              <w:fldChar w:fldCharType="begin"/>
            </w:r>
            <w:r>
              <w:rPr>
                <w:noProof/>
                <w:webHidden/>
              </w:rPr>
              <w:instrText xml:space="preserve"> PAGEREF _Toc380747334 \h </w:instrText>
            </w:r>
            <w:r>
              <w:rPr>
                <w:noProof/>
                <w:webHidden/>
              </w:rPr>
            </w:r>
            <w:r>
              <w:rPr>
                <w:noProof/>
                <w:webHidden/>
              </w:rPr>
              <w:fldChar w:fldCharType="separate"/>
            </w:r>
            <w:r>
              <w:rPr>
                <w:noProof/>
                <w:webHidden/>
              </w:rPr>
              <w:t>18</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35" w:history="1">
            <w:r w:rsidRPr="00E81BD8">
              <w:rPr>
                <w:rStyle w:val="Hyperlink"/>
                <w:noProof/>
                <w:lang w:val="en-US"/>
              </w:rPr>
              <w:t>Migration</w:t>
            </w:r>
            <w:r>
              <w:rPr>
                <w:noProof/>
                <w:webHidden/>
              </w:rPr>
              <w:tab/>
            </w:r>
            <w:r>
              <w:rPr>
                <w:noProof/>
                <w:webHidden/>
              </w:rPr>
              <w:fldChar w:fldCharType="begin"/>
            </w:r>
            <w:r>
              <w:rPr>
                <w:noProof/>
                <w:webHidden/>
              </w:rPr>
              <w:instrText xml:space="preserve"> PAGEREF _Toc380747335 \h </w:instrText>
            </w:r>
            <w:r>
              <w:rPr>
                <w:noProof/>
                <w:webHidden/>
              </w:rPr>
            </w:r>
            <w:r>
              <w:rPr>
                <w:noProof/>
                <w:webHidden/>
              </w:rPr>
              <w:fldChar w:fldCharType="separate"/>
            </w:r>
            <w:r>
              <w:rPr>
                <w:noProof/>
                <w:webHidden/>
              </w:rPr>
              <w:t>19</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36" w:history="1">
            <w:r w:rsidRPr="00E81BD8">
              <w:rPr>
                <w:rStyle w:val="Hyperlink"/>
                <w:noProof/>
                <w:lang w:val="en-US"/>
              </w:rPr>
              <w:t>Government</w:t>
            </w:r>
            <w:r>
              <w:rPr>
                <w:noProof/>
                <w:webHidden/>
              </w:rPr>
              <w:tab/>
            </w:r>
            <w:r>
              <w:rPr>
                <w:noProof/>
                <w:webHidden/>
              </w:rPr>
              <w:fldChar w:fldCharType="begin"/>
            </w:r>
            <w:r>
              <w:rPr>
                <w:noProof/>
                <w:webHidden/>
              </w:rPr>
              <w:instrText xml:space="preserve"> PAGEREF _Toc380747336 \h </w:instrText>
            </w:r>
            <w:r>
              <w:rPr>
                <w:noProof/>
                <w:webHidden/>
              </w:rPr>
            </w:r>
            <w:r>
              <w:rPr>
                <w:noProof/>
                <w:webHidden/>
              </w:rPr>
              <w:fldChar w:fldCharType="separate"/>
            </w:r>
            <w:r>
              <w:rPr>
                <w:noProof/>
                <w:webHidden/>
              </w:rPr>
              <w:t>21</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37" w:history="1">
            <w:r w:rsidRPr="00E81BD8">
              <w:rPr>
                <w:rStyle w:val="Hyperlink"/>
                <w:noProof/>
                <w:lang w:val="en-US"/>
              </w:rPr>
              <w:t>Closure rules for the government account</w:t>
            </w:r>
            <w:r>
              <w:rPr>
                <w:noProof/>
                <w:webHidden/>
              </w:rPr>
              <w:tab/>
            </w:r>
            <w:r>
              <w:rPr>
                <w:noProof/>
                <w:webHidden/>
              </w:rPr>
              <w:fldChar w:fldCharType="begin"/>
            </w:r>
            <w:r>
              <w:rPr>
                <w:noProof/>
                <w:webHidden/>
              </w:rPr>
              <w:instrText xml:space="preserve"> PAGEREF _Toc380747337 \h </w:instrText>
            </w:r>
            <w:r>
              <w:rPr>
                <w:noProof/>
                <w:webHidden/>
              </w:rPr>
            </w:r>
            <w:r>
              <w:rPr>
                <w:noProof/>
                <w:webHidden/>
              </w:rPr>
              <w:fldChar w:fldCharType="separate"/>
            </w:r>
            <w:r>
              <w:rPr>
                <w:noProof/>
                <w:webHidden/>
              </w:rPr>
              <w:t>25</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38" w:history="1">
            <w:r w:rsidRPr="00E81BD8">
              <w:rPr>
                <w:rStyle w:val="Hyperlink"/>
                <w:noProof/>
                <w:lang w:val="en-US"/>
              </w:rPr>
              <w:t>Savings and investment</w:t>
            </w:r>
            <w:r>
              <w:rPr>
                <w:noProof/>
                <w:webHidden/>
              </w:rPr>
              <w:tab/>
            </w:r>
            <w:r>
              <w:rPr>
                <w:noProof/>
                <w:webHidden/>
              </w:rPr>
              <w:fldChar w:fldCharType="begin"/>
            </w:r>
            <w:r>
              <w:rPr>
                <w:noProof/>
                <w:webHidden/>
              </w:rPr>
              <w:instrText xml:space="preserve"> PAGEREF _Toc380747338 \h </w:instrText>
            </w:r>
            <w:r>
              <w:rPr>
                <w:noProof/>
                <w:webHidden/>
              </w:rPr>
            </w:r>
            <w:r>
              <w:rPr>
                <w:noProof/>
                <w:webHidden/>
              </w:rPr>
              <w:fldChar w:fldCharType="separate"/>
            </w:r>
            <w:r>
              <w:rPr>
                <w:noProof/>
                <w:webHidden/>
              </w:rPr>
              <w:t>26</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39" w:history="1">
            <w:r w:rsidRPr="00E81BD8">
              <w:rPr>
                <w:rStyle w:val="Hyperlink"/>
                <w:noProof/>
                <w:lang w:val="en-US"/>
              </w:rPr>
              <w:t>Endogenous capital stocks</w:t>
            </w:r>
            <w:r>
              <w:rPr>
                <w:noProof/>
                <w:webHidden/>
              </w:rPr>
              <w:tab/>
            </w:r>
            <w:r>
              <w:rPr>
                <w:noProof/>
                <w:webHidden/>
              </w:rPr>
              <w:fldChar w:fldCharType="begin"/>
            </w:r>
            <w:r>
              <w:rPr>
                <w:noProof/>
                <w:webHidden/>
              </w:rPr>
              <w:instrText xml:space="preserve"> PAGEREF _Toc380747339 \h </w:instrText>
            </w:r>
            <w:r>
              <w:rPr>
                <w:noProof/>
                <w:webHidden/>
              </w:rPr>
            </w:r>
            <w:r>
              <w:rPr>
                <w:noProof/>
                <w:webHidden/>
              </w:rPr>
              <w:fldChar w:fldCharType="separate"/>
            </w:r>
            <w:r>
              <w:rPr>
                <w:noProof/>
                <w:webHidden/>
              </w:rPr>
              <w:t>27</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40" w:history="1">
            <w:r w:rsidRPr="00E81BD8">
              <w:rPr>
                <w:rStyle w:val="Hyperlink"/>
                <w:noProof/>
                <w:lang w:val="en-US"/>
              </w:rPr>
              <w:t>Market clearing</w:t>
            </w:r>
            <w:r>
              <w:rPr>
                <w:noProof/>
                <w:webHidden/>
              </w:rPr>
              <w:tab/>
            </w:r>
            <w:r>
              <w:rPr>
                <w:noProof/>
                <w:webHidden/>
              </w:rPr>
              <w:fldChar w:fldCharType="begin"/>
            </w:r>
            <w:r>
              <w:rPr>
                <w:noProof/>
                <w:webHidden/>
              </w:rPr>
              <w:instrText xml:space="preserve"> PAGEREF _Toc380747340 \h </w:instrText>
            </w:r>
            <w:r>
              <w:rPr>
                <w:noProof/>
                <w:webHidden/>
              </w:rPr>
            </w:r>
            <w:r>
              <w:rPr>
                <w:noProof/>
                <w:webHidden/>
              </w:rPr>
              <w:fldChar w:fldCharType="separate"/>
            </w:r>
            <w:r>
              <w:rPr>
                <w:noProof/>
                <w:webHidden/>
              </w:rPr>
              <w:t>29</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41" w:history="1">
            <w:r w:rsidRPr="00E81BD8">
              <w:rPr>
                <w:rStyle w:val="Hyperlink"/>
                <w:noProof/>
                <w:lang w:val="en-US"/>
              </w:rPr>
              <w:t>Factor mobility</w:t>
            </w:r>
            <w:r>
              <w:rPr>
                <w:noProof/>
                <w:webHidden/>
              </w:rPr>
              <w:tab/>
            </w:r>
            <w:r>
              <w:rPr>
                <w:noProof/>
                <w:webHidden/>
              </w:rPr>
              <w:fldChar w:fldCharType="begin"/>
            </w:r>
            <w:r>
              <w:rPr>
                <w:noProof/>
                <w:webHidden/>
              </w:rPr>
              <w:instrText xml:space="preserve"> PAGEREF _Toc380747341 \h </w:instrText>
            </w:r>
            <w:r>
              <w:rPr>
                <w:noProof/>
                <w:webHidden/>
              </w:rPr>
            </w:r>
            <w:r>
              <w:rPr>
                <w:noProof/>
                <w:webHidden/>
              </w:rPr>
              <w:fldChar w:fldCharType="separate"/>
            </w:r>
            <w:r>
              <w:rPr>
                <w:noProof/>
                <w:webHidden/>
              </w:rPr>
              <w:t>29</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42" w:history="1">
            <w:r w:rsidRPr="00E81BD8">
              <w:rPr>
                <w:rStyle w:val="Hyperlink"/>
                <w:noProof/>
                <w:lang w:val="en-US"/>
              </w:rPr>
              <w:t>Primary factor supply</w:t>
            </w:r>
            <w:r>
              <w:rPr>
                <w:noProof/>
                <w:webHidden/>
              </w:rPr>
              <w:tab/>
            </w:r>
            <w:r>
              <w:rPr>
                <w:noProof/>
                <w:webHidden/>
              </w:rPr>
              <w:fldChar w:fldCharType="begin"/>
            </w:r>
            <w:r>
              <w:rPr>
                <w:noProof/>
                <w:webHidden/>
              </w:rPr>
              <w:instrText xml:space="preserve"> PAGEREF _Toc380747342 \h </w:instrText>
            </w:r>
            <w:r>
              <w:rPr>
                <w:noProof/>
                <w:webHidden/>
              </w:rPr>
            </w:r>
            <w:r>
              <w:rPr>
                <w:noProof/>
                <w:webHidden/>
              </w:rPr>
              <w:fldChar w:fldCharType="separate"/>
            </w:r>
            <w:r>
              <w:rPr>
                <w:noProof/>
                <w:webHidden/>
              </w:rPr>
              <w:t>31</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43" w:history="1">
            <w:r w:rsidRPr="00E81BD8">
              <w:rPr>
                <w:rStyle w:val="Hyperlink"/>
                <w:noProof/>
                <w:lang w:val="en-US"/>
              </w:rPr>
              <w:t>Commodities</w:t>
            </w:r>
            <w:r>
              <w:rPr>
                <w:noProof/>
                <w:webHidden/>
              </w:rPr>
              <w:tab/>
            </w:r>
            <w:r>
              <w:rPr>
                <w:noProof/>
                <w:webHidden/>
              </w:rPr>
              <w:fldChar w:fldCharType="begin"/>
            </w:r>
            <w:r>
              <w:rPr>
                <w:noProof/>
                <w:webHidden/>
              </w:rPr>
              <w:instrText xml:space="preserve"> PAGEREF _Toc380747343 \h </w:instrText>
            </w:r>
            <w:r>
              <w:rPr>
                <w:noProof/>
                <w:webHidden/>
              </w:rPr>
            </w:r>
            <w:r>
              <w:rPr>
                <w:noProof/>
                <w:webHidden/>
              </w:rPr>
              <w:fldChar w:fldCharType="separate"/>
            </w:r>
            <w:r>
              <w:rPr>
                <w:noProof/>
                <w:webHidden/>
              </w:rPr>
              <w:t>33</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44" w:history="1">
            <w:r w:rsidRPr="00E81BD8">
              <w:rPr>
                <w:rStyle w:val="Hyperlink"/>
                <w:noProof/>
                <w:lang w:val="en-US"/>
              </w:rPr>
              <w:t>International exports and imports</w:t>
            </w:r>
            <w:r>
              <w:rPr>
                <w:noProof/>
                <w:webHidden/>
              </w:rPr>
              <w:tab/>
            </w:r>
            <w:r>
              <w:rPr>
                <w:noProof/>
                <w:webHidden/>
              </w:rPr>
              <w:fldChar w:fldCharType="begin"/>
            </w:r>
            <w:r>
              <w:rPr>
                <w:noProof/>
                <w:webHidden/>
              </w:rPr>
              <w:instrText xml:space="preserve"> PAGEREF _Toc380747344 \h </w:instrText>
            </w:r>
            <w:r>
              <w:rPr>
                <w:noProof/>
                <w:webHidden/>
              </w:rPr>
            </w:r>
            <w:r>
              <w:rPr>
                <w:noProof/>
                <w:webHidden/>
              </w:rPr>
              <w:fldChar w:fldCharType="separate"/>
            </w:r>
            <w:r>
              <w:rPr>
                <w:noProof/>
                <w:webHidden/>
              </w:rPr>
              <w:t>38</w:t>
            </w:r>
            <w:r>
              <w:rPr>
                <w:noProof/>
                <w:webHidden/>
              </w:rPr>
              <w:fldChar w:fldCharType="end"/>
            </w:r>
          </w:hyperlink>
        </w:p>
        <w:p w:rsidR="009D009D" w:rsidRDefault="009D009D">
          <w:pPr>
            <w:pStyle w:val="Verzeichnis1"/>
            <w:tabs>
              <w:tab w:val="right" w:leader="dot" w:pos="9060"/>
            </w:tabs>
            <w:rPr>
              <w:rFonts w:eastAsiaTheme="minorEastAsia"/>
              <w:noProof/>
              <w:lang w:eastAsia="de-DE"/>
            </w:rPr>
          </w:pPr>
          <w:hyperlink w:anchor="_Toc380747345" w:history="1">
            <w:r w:rsidRPr="00E81BD8">
              <w:rPr>
                <w:rStyle w:val="Hyperlink"/>
                <w:noProof/>
                <w:lang w:val="en-US"/>
              </w:rPr>
              <w:t>Model calibration</w:t>
            </w:r>
            <w:r>
              <w:rPr>
                <w:noProof/>
                <w:webHidden/>
              </w:rPr>
              <w:tab/>
            </w:r>
            <w:r>
              <w:rPr>
                <w:noProof/>
                <w:webHidden/>
              </w:rPr>
              <w:fldChar w:fldCharType="begin"/>
            </w:r>
            <w:r>
              <w:rPr>
                <w:noProof/>
                <w:webHidden/>
              </w:rPr>
              <w:instrText xml:space="preserve"> PAGEREF _Toc380747345 \h </w:instrText>
            </w:r>
            <w:r>
              <w:rPr>
                <w:noProof/>
                <w:webHidden/>
              </w:rPr>
            </w:r>
            <w:r>
              <w:rPr>
                <w:noProof/>
                <w:webHidden/>
              </w:rPr>
              <w:fldChar w:fldCharType="separate"/>
            </w:r>
            <w:r>
              <w:rPr>
                <w:noProof/>
                <w:webHidden/>
              </w:rPr>
              <w:t>40</w:t>
            </w:r>
            <w:r>
              <w:rPr>
                <w:noProof/>
                <w:webHidden/>
              </w:rPr>
              <w:fldChar w:fldCharType="end"/>
            </w:r>
          </w:hyperlink>
        </w:p>
        <w:p w:rsidR="009D009D" w:rsidRDefault="009D009D">
          <w:pPr>
            <w:pStyle w:val="Verzeichnis1"/>
            <w:tabs>
              <w:tab w:val="right" w:leader="dot" w:pos="9060"/>
            </w:tabs>
            <w:rPr>
              <w:rFonts w:eastAsiaTheme="minorEastAsia"/>
              <w:noProof/>
              <w:lang w:eastAsia="de-DE"/>
            </w:rPr>
          </w:pPr>
          <w:hyperlink w:anchor="_Toc380747346" w:history="1">
            <w:r w:rsidRPr="00E81BD8">
              <w:rPr>
                <w:rStyle w:val="Hyperlink"/>
                <w:noProof/>
                <w:lang w:val="en-US"/>
              </w:rPr>
              <w:t>Test shocks</w:t>
            </w:r>
            <w:r>
              <w:rPr>
                <w:noProof/>
                <w:webHidden/>
              </w:rPr>
              <w:tab/>
            </w:r>
            <w:r>
              <w:rPr>
                <w:noProof/>
                <w:webHidden/>
              </w:rPr>
              <w:fldChar w:fldCharType="begin"/>
            </w:r>
            <w:r>
              <w:rPr>
                <w:noProof/>
                <w:webHidden/>
              </w:rPr>
              <w:instrText xml:space="preserve"> PAGEREF _Toc380747346 \h </w:instrText>
            </w:r>
            <w:r>
              <w:rPr>
                <w:noProof/>
                <w:webHidden/>
              </w:rPr>
            </w:r>
            <w:r>
              <w:rPr>
                <w:noProof/>
                <w:webHidden/>
              </w:rPr>
              <w:fldChar w:fldCharType="separate"/>
            </w:r>
            <w:r>
              <w:rPr>
                <w:noProof/>
                <w:webHidden/>
              </w:rPr>
              <w:t>41</w:t>
            </w:r>
            <w:r>
              <w:rPr>
                <w:noProof/>
                <w:webHidden/>
              </w:rPr>
              <w:fldChar w:fldCharType="end"/>
            </w:r>
          </w:hyperlink>
        </w:p>
        <w:p w:rsidR="009D009D" w:rsidRDefault="009D009D">
          <w:pPr>
            <w:pStyle w:val="Verzeichnis1"/>
            <w:tabs>
              <w:tab w:val="right" w:leader="dot" w:pos="9060"/>
            </w:tabs>
            <w:rPr>
              <w:rFonts w:eastAsiaTheme="minorEastAsia"/>
              <w:noProof/>
              <w:lang w:eastAsia="de-DE"/>
            </w:rPr>
          </w:pPr>
          <w:hyperlink w:anchor="_Toc380747347" w:history="1">
            <w:r w:rsidRPr="00E81BD8">
              <w:rPr>
                <w:rStyle w:val="Hyperlink"/>
                <w:noProof/>
                <w:lang w:val="en-US"/>
              </w:rPr>
              <w:t>Policy simulations</w:t>
            </w:r>
            <w:r>
              <w:rPr>
                <w:noProof/>
                <w:webHidden/>
              </w:rPr>
              <w:tab/>
            </w:r>
            <w:r>
              <w:rPr>
                <w:noProof/>
                <w:webHidden/>
              </w:rPr>
              <w:fldChar w:fldCharType="begin"/>
            </w:r>
            <w:r>
              <w:rPr>
                <w:noProof/>
                <w:webHidden/>
              </w:rPr>
              <w:instrText xml:space="preserve"> PAGEREF _Toc380747347 \h </w:instrText>
            </w:r>
            <w:r>
              <w:rPr>
                <w:noProof/>
                <w:webHidden/>
              </w:rPr>
            </w:r>
            <w:r>
              <w:rPr>
                <w:noProof/>
                <w:webHidden/>
              </w:rPr>
              <w:fldChar w:fldCharType="separate"/>
            </w:r>
            <w:r>
              <w:rPr>
                <w:noProof/>
                <w:webHidden/>
              </w:rPr>
              <w:t>43</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48" w:history="1">
            <w:r w:rsidRPr="00E81BD8">
              <w:rPr>
                <w:rStyle w:val="Hyperlink"/>
                <w:noProof/>
                <w:lang w:val="en-US"/>
              </w:rPr>
              <w:t>Processing the budget data</w:t>
            </w:r>
            <w:r>
              <w:rPr>
                <w:noProof/>
                <w:webHidden/>
              </w:rPr>
              <w:tab/>
            </w:r>
            <w:r>
              <w:rPr>
                <w:noProof/>
                <w:webHidden/>
              </w:rPr>
              <w:fldChar w:fldCharType="begin"/>
            </w:r>
            <w:r>
              <w:rPr>
                <w:noProof/>
                <w:webHidden/>
              </w:rPr>
              <w:instrText xml:space="preserve"> PAGEREF _Toc380747348 \h </w:instrText>
            </w:r>
            <w:r>
              <w:rPr>
                <w:noProof/>
                <w:webHidden/>
              </w:rPr>
            </w:r>
            <w:r>
              <w:rPr>
                <w:noProof/>
                <w:webHidden/>
              </w:rPr>
              <w:fldChar w:fldCharType="separate"/>
            </w:r>
            <w:r>
              <w:rPr>
                <w:noProof/>
                <w:webHidden/>
              </w:rPr>
              <w:t>44</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49" w:history="1">
            <w:r w:rsidRPr="00E81BD8">
              <w:rPr>
                <w:rStyle w:val="Hyperlink"/>
                <w:noProof/>
                <w:lang w:val="en-US"/>
              </w:rPr>
              <w:t>Human capital investment in agriculture</w:t>
            </w:r>
            <w:r>
              <w:rPr>
                <w:noProof/>
                <w:webHidden/>
              </w:rPr>
              <w:tab/>
            </w:r>
            <w:r>
              <w:rPr>
                <w:noProof/>
                <w:webHidden/>
              </w:rPr>
              <w:fldChar w:fldCharType="begin"/>
            </w:r>
            <w:r>
              <w:rPr>
                <w:noProof/>
                <w:webHidden/>
              </w:rPr>
              <w:instrText xml:space="preserve"> PAGEREF _Toc380747349 \h </w:instrText>
            </w:r>
            <w:r>
              <w:rPr>
                <w:noProof/>
                <w:webHidden/>
              </w:rPr>
            </w:r>
            <w:r>
              <w:rPr>
                <w:noProof/>
                <w:webHidden/>
              </w:rPr>
              <w:fldChar w:fldCharType="separate"/>
            </w:r>
            <w:r>
              <w:rPr>
                <w:noProof/>
                <w:webHidden/>
              </w:rPr>
              <w:t>45</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0" w:history="1">
            <w:r w:rsidRPr="00E81BD8">
              <w:rPr>
                <w:rStyle w:val="Hyperlink"/>
                <w:noProof/>
                <w:lang w:val="en-US"/>
              </w:rPr>
              <w:t>Human capital investment outside of agriculture</w:t>
            </w:r>
            <w:r>
              <w:rPr>
                <w:noProof/>
                <w:webHidden/>
              </w:rPr>
              <w:tab/>
            </w:r>
            <w:r>
              <w:rPr>
                <w:noProof/>
                <w:webHidden/>
              </w:rPr>
              <w:fldChar w:fldCharType="begin"/>
            </w:r>
            <w:r>
              <w:rPr>
                <w:noProof/>
                <w:webHidden/>
              </w:rPr>
              <w:instrText xml:space="preserve"> PAGEREF _Toc380747350 \h </w:instrText>
            </w:r>
            <w:r>
              <w:rPr>
                <w:noProof/>
                <w:webHidden/>
              </w:rPr>
            </w:r>
            <w:r>
              <w:rPr>
                <w:noProof/>
                <w:webHidden/>
              </w:rPr>
              <w:fldChar w:fldCharType="separate"/>
            </w:r>
            <w:r>
              <w:rPr>
                <w:noProof/>
                <w:webHidden/>
              </w:rPr>
              <w:t>46</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1" w:history="1">
            <w:r w:rsidRPr="00E81BD8">
              <w:rPr>
                <w:rStyle w:val="Hyperlink"/>
                <w:noProof/>
                <w:lang w:val="en-US"/>
              </w:rPr>
              <w:t>Capital subsidies to food processing</w:t>
            </w:r>
            <w:r>
              <w:rPr>
                <w:noProof/>
                <w:webHidden/>
              </w:rPr>
              <w:tab/>
            </w:r>
            <w:r>
              <w:rPr>
                <w:noProof/>
                <w:webHidden/>
              </w:rPr>
              <w:fldChar w:fldCharType="begin"/>
            </w:r>
            <w:r>
              <w:rPr>
                <w:noProof/>
                <w:webHidden/>
              </w:rPr>
              <w:instrText xml:space="preserve"> PAGEREF _Toc380747351 \h </w:instrText>
            </w:r>
            <w:r>
              <w:rPr>
                <w:noProof/>
                <w:webHidden/>
              </w:rPr>
            </w:r>
            <w:r>
              <w:rPr>
                <w:noProof/>
                <w:webHidden/>
              </w:rPr>
              <w:fldChar w:fldCharType="separate"/>
            </w:r>
            <w:r>
              <w:rPr>
                <w:noProof/>
                <w:webHidden/>
              </w:rPr>
              <w:t>47</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2" w:history="1">
            <w:r w:rsidRPr="00E81BD8">
              <w:rPr>
                <w:rStyle w:val="Hyperlink"/>
                <w:noProof/>
                <w:lang w:val="en-US"/>
              </w:rPr>
              <w:t>Investment in agriculture</w:t>
            </w:r>
            <w:r>
              <w:rPr>
                <w:noProof/>
                <w:webHidden/>
              </w:rPr>
              <w:tab/>
            </w:r>
            <w:r>
              <w:rPr>
                <w:noProof/>
                <w:webHidden/>
              </w:rPr>
              <w:fldChar w:fldCharType="begin"/>
            </w:r>
            <w:r>
              <w:rPr>
                <w:noProof/>
                <w:webHidden/>
              </w:rPr>
              <w:instrText xml:space="preserve"> PAGEREF _Toc380747352 \h </w:instrText>
            </w:r>
            <w:r>
              <w:rPr>
                <w:noProof/>
                <w:webHidden/>
              </w:rPr>
            </w:r>
            <w:r>
              <w:rPr>
                <w:noProof/>
                <w:webHidden/>
              </w:rPr>
              <w:fldChar w:fldCharType="separate"/>
            </w:r>
            <w:r>
              <w:rPr>
                <w:noProof/>
                <w:webHidden/>
              </w:rPr>
              <w:t>47</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3" w:history="1">
            <w:r w:rsidRPr="00E81BD8">
              <w:rPr>
                <w:rStyle w:val="Hyperlink"/>
                <w:noProof/>
                <w:lang w:val="en-US"/>
              </w:rPr>
              <w:t>Increase in state demand for construction</w:t>
            </w:r>
            <w:r>
              <w:rPr>
                <w:noProof/>
                <w:webHidden/>
              </w:rPr>
              <w:tab/>
            </w:r>
            <w:r>
              <w:rPr>
                <w:noProof/>
                <w:webHidden/>
              </w:rPr>
              <w:fldChar w:fldCharType="begin"/>
            </w:r>
            <w:r>
              <w:rPr>
                <w:noProof/>
                <w:webHidden/>
              </w:rPr>
              <w:instrText xml:space="preserve"> PAGEREF _Toc380747353 \h </w:instrText>
            </w:r>
            <w:r>
              <w:rPr>
                <w:noProof/>
                <w:webHidden/>
              </w:rPr>
            </w:r>
            <w:r>
              <w:rPr>
                <w:noProof/>
                <w:webHidden/>
              </w:rPr>
              <w:fldChar w:fldCharType="separate"/>
            </w:r>
            <w:r>
              <w:rPr>
                <w:noProof/>
                <w:webHidden/>
              </w:rPr>
              <w:t>48</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4" w:history="1">
            <w:r w:rsidRPr="00E81BD8">
              <w:rPr>
                <w:rStyle w:val="Hyperlink"/>
                <w:noProof/>
                <w:lang w:val="en-US"/>
              </w:rPr>
              <w:t>Income subsidies</w:t>
            </w:r>
            <w:r>
              <w:rPr>
                <w:noProof/>
                <w:webHidden/>
              </w:rPr>
              <w:tab/>
            </w:r>
            <w:r>
              <w:rPr>
                <w:noProof/>
                <w:webHidden/>
              </w:rPr>
              <w:fldChar w:fldCharType="begin"/>
            </w:r>
            <w:r>
              <w:rPr>
                <w:noProof/>
                <w:webHidden/>
              </w:rPr>
              <w:instrText xml:space="preserve"> PAGEREF _Toc380747354 \h </w:instrText>
            </w:r>
            <w:r>
              <w:rPr>
                <w:noProof/>
                <w:webHidden/>
              </w:rPr>
            </w:r>
            <w:r>
              <w:rPr>
                <w:noProof/>
                <w:webHidden/>
              </w:rPr>
              <w:fldChar w:fldCharType="separate"/>
            </w:r>
            <w:r>
              <w:rPr>
                <w:noProof/>
                <w:webHidden/>
              </w:rPr>
              <w:t>48</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5" w:history="1">
            <w:r w:rsidRPr="00E81BD8">
              <w:rPr>
                <w:rStyle w:val="Hyperlink"/>
                <w:noProof/>
                <w:lang w:val="en-US"/>
              </w:rPr>
              <w:t>Agri-environmental measures</w:t>
            </w:r>
            <w:r>
              <w:rPr>
                <w:noProof/>
                <w:webHidden/>
              </w:rPr>
              <w:tab/>
            </w:r>
            <w:r>
              <w:rPr>
                <w:noProof/>
                <w:webHidden/>
              </w:rPr>
              <w:fldChar w:fldCharType="begin"/>
            </w:r>
            <w:r>
              <w:rPr>
                <w:noProof/>
                <w:webHidden/>
              </w:rPr>
              <w:instrText xml:space="preserve"> PAGEREF _Toc380747355 \h </w:instrText>
            </w:r>
            <w:r>
              <w:rPr>
                <w:noProof/>
                <w:webHidden/>
              </w:rPr>
            </w:r>
            <w:r>
              <w:rPr>
                <w:noProof/>
                <w:webHidden/>
              </w:rPr>
              <w:fldChar w:fldCharType="separate"/>
            </w:r>
            <w:r>
              <w:rPr>
                <w:noProof/>
                <w:webHidden/>
              </w:rPr>
              <w:t>48</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6" w:history="1">
            <w:r w:rsidRPr="00E81BD8">
              <w:rPr>
                <w:rStyle w:val="Hyperlink"/>
                <w:noProof/>
                <w:lang w:val="en-US"/>
              </w:rPr>
              <w:t>Land subsidies to agriculture</w:t>
            </w:r>
            <w:r>
              <w:rPr>
                <w:noProof/>
                <w:webHidden/>
              </w:rPr>
              <w:tab/>
            </w:r>
            <w:r>
              <w:rPr>
                <w:noProof/>
                <w:webHidden/>
              </w:rPr>
              <w:fldChar w:fldCharType="begin"/>
            </w:r>
            <w:r>
              <w:rPr>
                <w:noProof/>
                <w:webHidden/>
              </w:rPr>
              <w:instrText xml:space="preserve"> PAGEREF _Toc380747356 \h </w:instrText>
            </w:r>
            <w:r>
              <w:rPr>
                <w:noProof/>
                <w:webHidden/>
              </w:rPr>
            </w:r>
            <w:r>
              <w:rPr>
                <w:noProof/>
                <w:webHidden/>
              </w:rPr>
              <w:fldChar w:fldCharType="separate"/>
            </w:r>
            <w:r>
              <w:rPr>
                <w:noProof/>
                <w:webHidden/>
              </w:rPr>
              <w:t>49</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7" w:history="1">
            <w:r w:rsidRPr="00E81BD8">
              <w:rPr>
                <w:rStyle w:val="Hyperlink"/>
                <w:noProof/>
                <w:lang w:val="en-US"/>
              </w:rPr>
              <w:t>Land subsidies to forestry</w:t>
            </w:r>
            <w:r>
              <w:rPr>
                <w:noProof/>
                <w:webHidden/>
              </w:rPr>
              <w:tab/>
            </w:r>
            <w:r>
              <w:rPr>
                <w:noProof/>
                <w:webHidden/>
              </w:rPr>
              <w:fldChar w:fldCharType="begin"/>
            </w:r>
            <w:r>
              <w:rPr>
                <w:noProof/>
                <w:webHidden/>
              </w:rPr>
              <w:instrText xml:space="preserve"> PAGEREF _Toc380747357 \h </w:instrText>
            </w:r>
            <w:r>
              <w:rPr>
                <w:noProof/>
                <w:webHidden/>
              </w:rPr>
            </w:r>
            <w:r>
              <w:rPr>
                <w:noProof/>
                <w:webHidden/>
              </w:rPr>
              <w:fldChar w:fldCharType="separate"/>
            </w:r>
            <w:r>
              <w:rPr>
                <w:noProof/>
                <w:webHidden/>
              </w:rPr>
              <w:t>50</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8" w:history="1">
            <w:r w:rsidRPr="00E81BD8">
              <w:rPr>
                <w:rStyle w:val="Hyperlink"/>
                <w:noProof/>
                <w:lang w:val="en-US"/>
              </w:rPr>
              <w:t>Capital subsidies to agricultural and forestry</w:t>
            </w:r>
            <w:r>
              <w:rPr>
                <w:noProof/>
                <w:webHidden/>
              </w:rPr>
              <w:tab/>
            </w:r>
            <w:r>
              <w:rPr>
                <w:noProof/>
                <w:webHidden/>
              </w:rPr>
              <w:fldChar w:fldCharType="begin"/>
            </w:r>
            <w:r>
              <w:rPr>
                <w:noProof/>
                <w:webHidden/>
              </w:rPr>
              <w:instrText xml:space="preserve"> PAGEREF _Toc380747358 \h </w:instrText>
            </w:r>
            <w:r>
              <w:rPr>
                <w:noProof/>
                <w:webHidden/>
              </w:rPr>
            </w:r>
            <w:r>
              <w:rPr>
                <w:noProof/>
                <w:webHidden/>
              </w:rPr>
              <w:fldChar w:fldCharType="separate"/>
            </w:r>
            <w:r>
              <w:rPr>
                <w:noProof/>
                <w:webHidden/>
              </w:rPr>
              <w:t>50</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59" w:history="1">
            <w:r w:rsidRPr="00E81BD8">
              <w:rPr>
                <w:rStyle w:val="Hyperlink"/>
                <w:noProof/>
                <w:lang w:val="en-US"/>
              </w:rPr>
              <w:t>Production subsidies to services</w:t>
            </w:r>
            <w:r>
              <w:rPr>
                <w:noProof/>
                <w:webHidden/>
              </w:rPr>
              <w:tab/>
            </w:r>
            <w:r>
              <w:rPr>
                <w:noProof/>
                <w:webHidden/>
              </w:rPr>
              <w:fldChar w:fldCharType="begin"/>
            </w:r>
            <w:r>
              <w:rPr>
                <w:noProof/>
                <w:webHidden/>
              </w:rPr>
              <w:instrText xml:space="preserve"> PAGEREF _Toc380747359 \h </w:instrText>
            </w:r>
            <w:r>
              <w:rPr>
                <w:noProof/>
                <w:webHidden/>
              </w:rPr>
            </w:r>
            <w:r>
              <w:rPr>
                <w:noProof/>
                <w:webHidden/>
              </w:rPr>
              <w:fldChar w:fldCharType="separate"/>
            </w:r>
            <w:r>
              <w:rPr>
                <w:noProof/>
                <w:webHidden/>
              </w:rPr>
              <w:t>51</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60" w:history="1">
            <w:r w:rsidRPr="00E81BD8">
              <w:rPr>
                <w:rStyle w:val="Hyperlink"/>
                <w:noProof/>
                <w:lang w:val="en-US"/>
              </w:rPr>
              <w:t>Budget transfer from EU to local government</w:t>
            </w:r>
            <w:r>
              <w:rPr>
                <w:noProof/>
                <w:webHidden/>
              </w:rPr>
              <w:tab/>
            </w:r>
            <w:r>
              <w:rPr>
                <w:noProof/>
                <w:webHidden/>
              </w:rPr>
              <w:fldChar w:fldCharType="begin"/>
            </w:r>
            <w:r>
              <w:rPr>
                <w:noProof/>
                <w:webHidden/>
              </w:rPr>
              <w:instrText xml:space="preserve"> PAGEREF _Toc380747360 \h </w:instrText>
            </w:r>
            <w:r>
              <w:rPr>
                <w:noProof/>
                <w:webHidden/>
              </w:rPr>
            </w:r>
            <w:r>
              <w:rPr>
                <w:noProof/>
                <w:webHidden/>
              </w:rPr>
              <w:fldChar w:fldCharType="separate"/>
            </w:r>
            <w:r>
              <w:rPr>
                <w:noProof/>
                <w:webHidden/>
              </w:rPr>
              <w:t>51</w:t>
            </w:r>
            <w:r>
              <w:rPr>
                <w:noProof/>
                <w:webHidden/>
              </w:rPr>
              <w:fldChar w:fldCharType="end"/>
            </w:r>
          </w:hyperlink>
        </w:p>
        <w:p w:rsidR="009D009D" w:rsidRDefault="009D009D">
          <w:pPr>
            <w:pStyle w:val="Verzeichnis1"/>
            <w:tabs>
              <w:tab w:val="right" w:leader="dot" w:pos="9060"/>
            </w:tabs>
            <w:rPr>
              <w:rFonts w:eastAsiaTheme="minorEastAsia"/>
              <w:noProof/>
              <w:lang w:eastAsia="de-DE"/>
            </w:rPr>
          </w:pPr>
          <w:hyperlink w:anchor="_Toc380747361" w:history="1">
            <w:r w:rsidRPr="00E81BD8">
              <w:rPr>
                <w:rStyle w:val="Hyperlink"/>
                <w:noProof/>
                <w:lang w:val="en-US"/>
              </w:rPr>
              <w:t>Post model processing</w:t>
            </w:r>
            <w:r>
              <w:rPr>
                <w:noProof/>
                <w:webHidden/>
              </w:rPr>
              <w:tab/>
            </w:r>
            <w:r>
              <w:rPr>
                <w:noProof/>
                <w:webHidden/>
              </w:rPr>
              <w:fldChar w:fldCharType="begin"/>
            </w:r>
            <w:r>
              <w:rPr>
                <w:noProof/>
                <w:webHidden/>
              </w:rPr>
              <w:instrText xml:space="preserve"> PAGEREF _Toc380747361 \h </w:instrText>
            </w:r>
            <w:r>
              <w:rPr>
                <w:noProof/>
                <w:webHidden/>
              </w:rPr>
            </w:r>
            <w:r>
              <w:rPr>
                <w:noProof/>
                <w:webHidden/>
              </w:rPr>
              <w:fldChar w:fldCharType="separate"/>
            </w:r>
            <w:r>
              <w:rPr>
                <w:noProof/>
                <w:webHidden/>
              </w:rPr>
              <w:t>51</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62" w:history="1">
            <w:r w:rsidRPr="00E81BD8">
              <w:rPr>
                <w:rStyle w:val="Hyperlink"/>
                <w:noProof/>
                <w:lang w:val="en-US"/>
              </w:rPr>
              <w:t>Welfare analysis and its decomposition</w:t>
            </w:r>
            <w:r>
              <w:rPr>
                <w:noProof/>
                <w:webHidden/>
              </w:rPr>
              <w:tab/>
            </w:r>
            <w:r>
              <w:rPr>
                <w:noProof/>
                <w:webHidden/>
              </w:rPr>
              <w:fldChar w:fldCharType="begin"/>
            </w:r>
            <w:r>
              <w:rPr>
                <w:noProof/>
                <w:webHidden/>
              </w:rPr>
              <w:instrText xml:space="preserve"> PAGEREF _Toc380747362 \h </w:instrText>
            </w:r>
            <w:r>
              <w:rPr>
                <w:noProof/>
                <w:webHidden/>
              </w:rPr>
            </w:r>
            <w:r>
              <w:rPr>
                <w:noProof/>
                <w:webHidden/>
              </w:rPr>
              <w:fldChar w:fldCharType="separate"/>
            </w:r>
            <w:r>
              <w:rPr>
                <w:noProof/>
                <w:webHidden/>
              </w:rPr>
              <w:t>52</w:t>
            </w:r>
            <w:r>
              <w:rPr>
                <w:noProof/>
                <w:webHidden/>
              </w:rPr>
              <w:fldChar w:fldCharType="end"/>
            </w:r>
          </w:hyperlink>
        </w:p>
        <w:p w:rsidR="009D009D" w:rsidRDefault="009D009D">
          <w:pPr>
            <w:pStyle w:val="Verzeichnis1"/>
            <w:tabs>
              <w:tab w:val="right" w:leader="dot" w:pos="9060"/>
            </w:tabs>
            <w:rPr>
              <w:rFonts w:eastAsiaTheme="minorEastAsia"/>
              <w:noProof/>
              <w:lang w:eastAsia="de-DE"/>
            </w:rPr>
          </w:pPr>
          <w:hyperlink w:anchor="_Toc380747363" w:history="1">
            <w:r w:rsidRPr="00E81BD8">
              <w:rPr>
                <w:rStyle w:val="Hyperlink"/>
                <w:noProof/>
                <w:lang w:val="en-US"/>
              </w:rPr>
              <w:t>Helper programs</w:t>
            </w:r>
            <w:r>
              <w:rPr>
                <w:noProof/>
                <w:webHidden/>
              </w:rPr>
              <w:tab/>
            </w:r>
            <w:r>
              <w:rPr>
                <w:noProof/>
                <w:webHidden/>
              </w:rPr>
              <w:fldChar w:fldCharType="begin"/>
            </w:r>
            <w:r>
              <w:rPr>
                <w:noProof/>
                <w:webHidden/>
              </w:rPr>
              <w:instrText xml:space="preserve"> PAGEREF _Toc380747363 \h </w:instrText>
            </w:r>
            <w:r>
              <w:rPr>
                <w:noProof/>
                <w:webHidden/>
              </w:rPr>
            </w:r>
            <w:r>
              <w:rPr>
                <w:noProof/>
                <w:webHidden/>
              </w:rPr>
              <w:fldChar w:fldCharType="separate"/>
            </w:r>
            <w:r>
              <w:rPr>
                <w:noProof/>
                <w:webHidden/>
              </w:rPr>
              <w:t>54</w:t>
            </w:r>
            <w:r>
              <w:rPr>
                <w:noProof/>
                <w:webHidden/>
              </w:rPr>
              <w:fldChar w:fldCharType="end"/>
            </w:r>
          </w:hyperlink>
        </w:p>
        <w:p w:rsidR="009D009D" w:rsidRDefault="009D009D">
          <w:pPr>
            <w:pStyle w:val="Verzeichnis1"/>
            <w:tabs>
              <w:tab w:val="right" w:leader="dot" w:pos="9060"/>
            </w:tabs>
            <w:rPr>
              <w:rFonts w:eastAsiaTheme="minorEastAsia"/>
              <w:noProof/>
              <w:lang w:eastAsia="de-DE"/>
            </w:rPr>
          </w:pPr>
          <w:hyperlink w:anchor="_Toc380747364" w:history="1">
            <w:r w:rsidRPr="00E81BD8">
              <w:rPr>
                <w:rStyle w:val="Hyperlink"/>
                <w:noProof/>
                <w:lang w:val="en-US"/>
              </w:rPr>
              <w:t>Graphical User Interface (GUI)</w:t>
            </w:r>
            <w:r>
              <w:rPr>
                <w:noProof/>
                <w:webHidden/>
              </w:rPr>
              <w:tab/>
            </w:r>
            <w:r>
              <w:rPr>
                <w:noProof/>
                <w:webHidden/>
              </w:rPr>
              <w:fldChar w:fldCharType="begin"/>
            </w:r>
            <w:r>
              <w:rPr>
                <w:noProof/>
                <w:webHidden/>
              </w:rPr>
              <w:instrText xml:space="preserve"> PAGEREF _Toc380747364 \h </w:instrText>
            </w:r>
            <w:r>
              <w:rPr>
                <w:noProof/>
                <w:webHidden/>
              </w:rPr>
            </w:r>
            <w:r>
              <w:rPr>
                <w:noProof/>
                <w:webHidden/>
              </w:rPr>
              <w:fldChar w:fldCharType="separate"/>
            </w:r>
            <w:r>
              <w:rPr>
                <w:noProof/>
                <w:webHidden/>
              </w:rPr>
              <w:t>54</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65" w:history="1">
            <w:r w:rsidRPr="00E81BD8">
              <w:rPr>
                <w:rStyle w:val="Hyperlink"/>
                <w:noProof/>
                <w:lang w:val="en-US"/>
              </w:rPr>
              <w:t>Entering directory information</w:t>
            </w:r>
            <w:r>
              <w:rPr>
                <w:noProof/>
                <w:webHidden/>
              </w:rPr>
              <w:tab/>
            </w:r>
            <w:r>
              <w:rPr>
                <w:noProof/>
                <w:webHidden/>
              </w:rPr>
              <w:fldChar w:fldCharType="begin"/>
            </w:r>
            <w:r>
              <w:rPr>
                <w:noProof/>
                <w:webHidden/>
              </w:rPr>
              <w:instrText xml:space="preserve"> PAGEREF _Toc380747365 \h </w:instrText>
            </w:r>
            <w:r>
              <w:rPr>
                <w:noProof/>
                <w:webHidden/>
              </w:rPr>
            </w:r>
            <w:r>
              <w:rPr>
                <w:noProof/>
                <w:webHidden/>
              </w:rPr>
              <w:fldChar w:fldCharType="separate"/>
            </w:r>
            <w:r>
              <w:rPr>
                <w:noProof/>
                <w:webHidden/>
              </w:rPr>
              <w:t>55</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66" w:history="1">
            <w:r w:rsidRPr="00E81BD8">
              <w:rPr>
                <w:rStyle w:val="Hyperlink"/>
                <w:noProof/>
                <w:lang w:val="en-US"/>
              </w:rPr>
              <w:t>Calibrating the model</w:t>
            </w:r>
            <w:r>
              <w:rPr>
                <w:noProof/>
                <w:webHidden/>
              </w:rPr>
              <w:tab/>
            </w:r>
            <w:r>
              <w:rPr>
                <w:noProof/>
                <w:webHidden/>
              </w:rPr>
              <w:fldChar w:fldCharType="begin"/>
            </w:r>
            <w:r>
              <w:rPr>
                <w:noProof/>
                <w:webHidden/>
              </w:rPr>
              <w:instrText xml:space="preserve"> PAGEREF _Toc380747366 \h </w:instrText>
            </w:r>
            <w:r>
              <w:rPr>
                <w:noProof/>
                <w:webHidden/>
              </w:rPr>
            </w:r>
            <w:r>
              <w:rPr>
                <w:noProof/>
                <w:webHidden/>
              </w:rPr>
              <w:fldChar w:fldCharType="separate"/>
            </w:r>
            <w:r>
              <w:rPr>
                <w:noProof/>
                <w:webHidden/>
              </w:rPr>
              <w:t>56</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67" w:history="1">
            <w:r w:rsidRPr="00E81BD8">
              <w:rPr>
                <w:rStyle w:val="Hyperlink"/>
                <w:noProof/>
                <w:lang w:val="en-US"/>
              </w:rPr>
              <w:t>Model variants</w:t>
            </w:r>
            <w:r>
              <w:rPr>
                <w:noProof/>
                <w:webHidden/>
              </w:rPr>
              <w:tab/>
            </w:r>
            <w:r>
              <w:rPr>
                <w:noProof/>
                <w:webHidden/>
              </w:rPr>
              <w:fldChar w:fldCharType="begin"/>
            </w:r>
            <w:r>
              <w:rPr>
                <w:noProof/>
                <w:webHidden/>
              </w:rPr>
              <w:instrText xml:space="preserve"> PAGEREF _Toc380747367 \h </w:instrText>
            </w:r>
            <w:r>
              <w:rPr>
                <w:noProof/>
                <w:webHidden/>
              </w:rPr>
            </w:r>
            <w:r>
              <w:rPr>
                <w:noProof/>
                <w:webHidden/>
              </w:rPr>
              <w:fldChar w:fldCharType="separate"/>
            </w:r>
            <w:r>
              <w:rPr>
                <w:noProof/>
                <w:webHidden/>
              </w:rPr>
              <w:t>57</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68" w:history="1">
            <w:r w:rsidRPr="00E81BD8">
              <w:rPr>
                <w:rStyle w:val="Hyperlink"/>
                <w:noProof/>
                <w:lang w:val="en-US"/>
              </w:rPr>
              <w:t>Options for factor supply</w:t>
            </w:r>
            <w:r>
              <w:rPr>
                <w:noProof/>
                <w:webHidden/>
              </w:rPr>
              <w:tab/>
            </w:r>
            <w:r>
              <w:rPr>
                <w:noProof/>
                <w:webHidden/>
              </w:rPr>
              <w:fldChar w:fldCharType="begin"/>
            </w:r>
            <w:r>
              <w:rPr>
                <w:noProof/>
                <w:webHidden/>
              </w:rPr>
              <w:instrText xml:space="preserve"> PAGEREF _Toc380747368 \h </w:instrText>
            </w:r>
            <w:r>
              <w:rPr>
                <w:noProof/>
                <w:webHidden/>
              </w:rPr>
            </w:r>
            <w:r>
              <w:rPr>
                <w:noProof/>
                <w:webHidden/>
              </w:rPr>
              <w:fldChar w:fldCharType="separate"/>
            </w:r>
            <w:r>
              <w:rPr>
                <w:noProof/>
                <w:webHidden/>
              </w:rPr>
              <w:t>58</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69" w:history="1">
            <w:r w:rsidRPr="00E81BD8">
              <w:rPr>
                <w:rStyle w:val="Hyperlink"/>
                <w:noProof/>
                <w:lang w:val="en-US"/>
              </w:rPr>
              <w:t>Options for factor mobility</w:t>
            </w:r>
            <w:r>
              <w:rPr>
                <w:noProof/>
                <w:webHidden/>
              </w:rPr>
              <w:tab/>
            </w:r>
            <w:r>
              <w:rPr>
                <w:noProof/>
                <w:webHidden/>
              </w:rPr>
              <w:fldChar w:fldCharType="begin"/>
            </w:r>
            <w:r>
              <w:rPr>
                <w:noProof/>
                <w:webHidden/>
              </w:rPr>
              <w:instrText xml:space="preserve"> PAGEREF _Toc380747369 \h </w:instrText>
            </w:r>
            <w:r>
              <w:rPr>
                <w:noProof/>
                <w:webHidden/>
              </w:rPr>
            </w:r>
            <w:r>
              <w:rPr>
                <w:noProof/>
                <w:webHidden/>
              </w:rPr>
              <w:fldChar w:fldCharType="separate"/>
            </w:r>
            <w:r>
              <w:rPr>
                <w:noProof/>
                <w:webHidden/>
              </w:rPr>
              <w:t>59</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70" w:history="1">
            <w:r w:rsidRPr="00E81BD8">
              <w:rPr>
                <w:rStyle w:val="Hyperlink"/>
                <w:noProof/>
                <w:lang w:val="en-US"/>
              </w:rPr>
              <w:t>Model closures</w:t>
            </w:r>
            <w:r>
              <w:rPr>
                <w:noProof/>
                <w:webHidden/>
              </w:rPr>
              <w:tab/>
            </w:r>
            <w:r>
              <w:rPr>
                <w:noProof/>
                <w:webHidden/>
              </w:rPr>
              <w:fldChar w:fldCharType="begin"/>
            </w:r>
            <w:r>
              <w:rPr>
                <w:noProof/>
                <w:webHidden/>
              </w:rPr>
              <w:instrText xml:space="preserve"> PAGEREF _Toc380747370 \h </w:instrText>
            </w:r>
            <w:r>
              <w:rPr>
                <w:noProof/>
                <w:webHidden/>
              </w:rPr>
            </w:r>
            <w:r>
              <w:rPr>
                <w:noProof/>
                <w:webHidden/>
              </w:rPr>
              <w:fldChar w:fldCharType="separate"/>
            </w:r>
            <w:r>
              <w:rPr>
                <w:noProof/>
                <w:webHidden/>
              </w:rPr>
              <w:t>59</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71" w:history="1">
            <w:r w:rsidRPr="00E81BD8">
              <w:rPr>
                <w:rStyle w:val="Hyperlink"/>
                <w:noProof/>
                <w:lang w:val="en-US"/>
              </w:rPr>
              <w:t>Current account resp. trade balance:</w:t>
            </w:r>
            <w:r>
              <w:rPr>
                <w:noProof/>
                <w:webHidden/>
              </w:rPr>
              <w:tab/>
            </w:r>
            <w:r>
              <w:rPr>
                <w:noProof/>
                <w:webHidden/>
              </w:rPr>
              <w:fldChar w:fldCharType="begin"/>
            </w:r>
            <w:r>
              <w:rPr>
                <w:noProof/>
                <w:webHidden/>
              </w:rPr>
              <w:instrText xml:space="preserve"> PAGEREF _Toc380747371 \h </w:instrText>
            </w:r>
            <w:r>
              <w:rPr>
                <w:noProof/>
                <w:webHidden/>
              </w:rPr>
            </w:r>
            <w:r>
              <w:rPr>
                <w:noProof/>
                <w:webHidden/>
              </w:rPr>
              <w:fldChar w:fldCharType="separate"/>
            </w:r>
            <w:r>
              <w:rPr>
                <w:noProof/>
                <w:webHidden/>
              </w:rPr>
              <w:t>59</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72" w:history="1">
            <w:r w:rsidRPr="00E81BD8">
              <w:rPr>
                <w:rStyle w:val="Hyperlink"/>
                <w:noProof/>
                <w:lang w:val="en-US"/>
              </w:rPr>
              <w:t>Household account</w:t>
            </w:r>
            <w:r>
              <w:rPr>
                <w:noProof/>
                <w:webHidden/>
              </w:rPr>
              <w:tab/>
            </w:r>
            <w:r>
              <w:rPr>
                <w:noProof/>
                <w:webHidden/>
              </w:rPr>
              <w:fldChar w:fldCharType="begin"/>
            </w:r>
            <w:r>
              <w:rPr>
                <w:noProof/>
                <w:webHidden/>
              </w:rPr>
              <w:instrText xml:space="preserve"> PAGEREF _Toc380747372 \h </w:instrText>
            </w:r>
            <w:r>
              <w:rPr>
                <w:noProof/>
                <w:webHidden/>
              </w:rPr>
            </w:r>
            <w:r>
              <w:rPr>
                <w:noProof/>
                <w:webHidden/>
              </w:rPr>
              <w:fldChar w:fldCharType="separate"/>
            </w:r>
            <w:r>
              <w:rPr>
                <w:noProof/>
                <w:webHidden/>
              </w:rPr>
              <w:t>59</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73" w:history="1">
            <w:r w:rsidRPr="00E81BD8">
              <w:rPr>
                <w:rStyle w:val="Hyperlink"/>
                <w:noProof/>
                <w:lang w:val="en-US"/>
              </w:rPr>
              <w:t>Government account</w:t>
            </w:r>
            <w:r>
              <w:rPr>
                <w:noProof/>
                <w:webHidden/>
              </w:rPr>
              <w:tab/>
            </w:r>
            <w:r>
              <w:rPr>
                <w:noProof/>
                <w:webHidden/>
              </w:rPr>
              <w:fldChar w:fldCharType="begin"/>
            </w:r>
            <w:r>
              <w:rPr>
                <w:noProof/>
                <w:webHidden/>
              </w:rPr>
              <w:instrText xml:space="preserve"> PAGEREF _Toc380747373 \h </w:instrText>
            </w:r>
            <w:r>
              <w:rPr>
                <w:noProof/>
                <w:webHidden/>
              </w:rPr>
            </w:r>
            <w:r>
              <w:rPr>
                <w:noProof/>
                <w:webHidden/>
              </w:rPr>
              <w:fldChar w:fldCharType="separate"/>
            </w:r>
            <w:r>
              <w:rPr>
                <w:noProof/>
                <w:webHidden/>
              </w:rPr>
              <w:t>59</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74" w:history="1">
            <w:r w:rsidRPr="00E81BD8">
              <w:rPr>
                <w:rStyle w:val="Hyperlink"/>
                <w:noProof/>
                <w:lang w:val="en-US"/>
              </w:rPr>
              <w:t>Running test shocks with the model</w:t>
            </w:r>
            <w:r>
              <w:rPr>
                <w:noProof/>
                <w:webHidden/>
              </w:rPr>
              <w:tab/>
            </w:r>
            <w:r>
              <w:rPr>
                <w:noProof/>
                <w:webHidden/>
              </w:rPr>
              <w:fldChar w:fldCharType="begin"/>
            </w:r>
            <w:r>
              <w:rPr>
                <w:noProof/>
                <w:webHidden/>
              </w:rPr>
              <w:instrText xml:space="preserve"> PAGEREF _Toc380747374 \h </w:instrText>
            </w:r>
            <w:r>
              <w:rPr>
                <w:noProof/>
                <w:webHidden/>
              </w:rPr>
            </w:r>
            <w:r>
              <w:rPr>
                <w:noProof/>
                <w:webHidden/>
              </w:rPr>
              <w:fldChar w:fldCharType="separate"/>
            </w:r>
            <w:r>
              <w:rPr>
                <w:noProof/>
                <w:webHidden/>
              </w:rPr>
              <w:t>60</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75" w:history="1">
            <w:r w:rsidRPr="00E81BD8">
              <w:rPr>
                <w:rStyle w:val="Hyperlink"/>
                <w:noProof/>
                <w:lang w:val="en-US"/>
              </w:rPr>
              <w:t>Selecting the chocks</w:t>
            </w:r>
            <w:r>
              <w:rPr>
                <w:noProof/>
                <w:webHidden/>
              </w:rPr>
              <w:tab/>
            </w:r>
            <w:r>
              <w:rPr>
                <w:noProof/>
                <w:webHidden/>
              </w:rPr>
              <w:fldChar w:fldCharType="begin"/>
            </w:r>
            <w:r>
              <w:rPr>
                <w:noProof/>
                <w:webHidden/>
              </w:rPr>
              <w:instrText xml:space="preserve"> PAGEREF _Toc380747375 \h </w:instrText>
            </w:r>
            <w:r>
              <w:rPr>
                <w:noProof/>
                <w:webHidden/>
              </w:rPr>
            </w:r>
            <w:r>
              <w:rPr>
                <w:noProof/>
                <w:webHidden/>
              </w:rPr>
              <w:fldChar w:fldCharType="separate"/>
            </w:r>
            <w:r>
              <w:rPr>
                <w:noProof/>
                <w:webHidden/>
              </w:rPr>
              <w:t>60</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76" w:history="1">
            <w:r w:rsidRPr="00E81BD8">
              <w:rPr>
                <w:rStyle w:val="Hyperlink"/>
                <w:noProof/>
                <w:lang w:val="en-US"/>
              </w:rPr>
              <w:t>Starting the shocks</w:t>
            </w:r>
            <w:r>
              <w:rPr>
                <w:noProof/>
                <w:webHidden/>
              </w:rPr>
              <w:tab/>
            </w:r>
            <w:r>
              <w:rPr>
                <w:noProof/>
                <w:webHidden/>
              </w:rPr>
              <w:fldChar w:fldCharType="begin"/>
            </w:r>
            <w:r>
              <w:rPr>
                <w:noProof/>
                <w:webHidden/>
              </w:rPr>
              <w:instrText xml:space="preserve"> PAGEREF _Toc380747376 \h </w:instrText>
            </w:r>
            <w:r>
              <w:rPr>
                <w:noProof/>
                <w:webHidden/>
              </w:rPr>
            </w:r>
            <w:r>
              <w:rPr>
                <w:noProof/>
                <w:webHidden/>
              </w:rPr>
              <w:fldChar w:fldCharType="separate"/>
            </w:r>
            <w:r>
              <w:rPr>
                <w:noProof/>
                <w:webHidden/>
              </w:rPr>
              <w:t>61</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77" w:history="1">
            <w:r w:rsidRPr="00E81BD8">
              <w:rPr>
                <w:rStyle w:val="Hyperlink"/>
                <w:noProof/>
                <w:lang w:val="en-US"/>
              </w:rPr>
              <w:t>Running a policy experiment</w:t>
            </w:r>
            <w:r>
              <w:rPr>
                <w:noProof/>
                <w:webHidden/>
              </w:rPr>
              <w:tab/>
            </w:r>
            <w:r>
              <w:rPr>
                <w:noProof/>
                <w:webHidden/>
              </w:rPr>
              <w:fldChar w:fldCharType="begin"/>
            </w:r>
            <w:r>
              <w:rPr>
                <w:noProof/>
                <w:webHidden/>
              </w:rPr>
              <w:instrText xml:space="preserve"> PAGEREF _Toc380747377 \h </w:instrText>
            </w:r>
            <w:r>
              <w:rPr>
                <w:noProof/>
                <w:webHidden/>
              </w:rPr>
            </w:r>
            <w:r>
              <w:rPr>
                <w:noProof/>
                <w:webHidden/>
              </w:rPr>
              <w:fldChar w:fldCharType="separate"/>
            </w:r>
            <w:r>
              <w:rPr>
                <w:noProof/>
                <w:webHidden/>
              </w:rPr>
              <w:t>61</w:t>
            </w:r>
            <w:r>
              <w:rPr>
                <w:noProof/>
                <w:webHidden/>
              </w:rPr>
              <w:fldChar w:fldCharType="end"/>
            </w:r>
          </w:hyperlink>
        </w:p>
        <w:p w:rsidR="009D009D" w:rsidRDefault="009D009D">
          <w:pPr>
            <w:pStyle w:val="Verzeichnis2"/>
            <w:tabs>
              <w:tab w:val="right" w:leader="dot" w:pos="9060"/>
            </w:tabs>
            <w:rPr>
              <w:rFonts w:eastAsiaTheme="minorEastAsia"/>
              <w:noProof/>
              <w:lang w:eastAsia="de-DE"/>
            </w:rPr>
          </w:pPr>
          <w:hyperlink w:anchor="_Toc380747378" w:history="1">
            <w:r w:rsidRPr="00E81BD8">
              <w:rPr>
                <w:rStyle w:val="Hyperlink"/>
                <w:noProof/>
                <w:lang w:val="en-US"/>
              </w:rPr>
              <w:t>Inspecting results</w:t>
            </w:r>
            <w:r>
              <w:rPr>
                <w:noProof/>
                <w:webHidden/>
              </w:rPr>
              <w:tab/>
            </w:r>
            <w:r>
              <w:rPr>
                <w:noProof/>
                <w:webHidden/>
              </w:rPr>
              <w:fldChar w:fldCharType="begin"/>
            </w:r>
            <w:r>
              <w:rPr>
                <w:noProof/>
                <w:webHidden/>
              </w:rPr>
              <w:instrText xml:space="preserve"> PAGEREF _Toc380747378 \h </w:instrText>
            </w:r>
            <w:r>
              <w:rPr>
                <w:noProof/>
                <w:webHidden/>
              </w:rPr>
            </w:r>
            <w:r>
              <w:rPr>
                <w:noProof/>
                <w:webHidden/>
              </w:rPr>
              <w:fldChar w:fldCharType="separate"/>
            </w:r>
            <w:r>
              <w:rPr>
                <w:noProof/>
                <w:webHidden/>
              </w:rPr>
              <w:t>62</w:t>
            </w:r>
            <w:r>
              <w:rPr>
                <w:noProof/>
                <w:webHidden/>
              </w:rPr>
              <w:fldChar w:fldCharType="end"/>
            </w:r>
          </w:hyperlink>
        </w:p>
        <w:p w:rsidR="009D009D" w:rsidRDefault="009D009D">
          <w:pPr>
            <w:pStyle w:val="Verzeichnis3"/>
            <w:tabs>
              <w:tab w:val="right" w:leader="dot" w:pos="9060"/>
            </w:tabs>
            <w:rPr>
              <w:rFonts w:eastAsiaTheme="minorEastAsia"/>
              <w:noProof/>
              <w:lang w:eastAsia="de-DE"/>
            </w:rPr>
          </w:pPr>
          <w:hyperlink w:anchor="_Toc380747379" w:history="1">
            <w:r w:rsidRPr="00E81BD8">
              <w:rPr>
                <w:rStyle w:val="Hyperlink"/>
                <w:noProof/>
                <w:lang w:val="en-US"/>
              </w:rPr>
              <w:t>Current results shown in the interface</w:t>
            </w:r>
            <w:r>
              <w:rPr>
                <w:noProof/>
                <w:webHidden/>
              </w:rPr>
              <w:tab/>
            </w:r>
            <w:r>
              <w:rPr>
                <w:noProof/>
                <w:webHidden/>
              </w:rPr>
              <w:fldChar w:fldCharType="begin"/>
            </w:r>
            <w:r>
              <w:rPr>
                <w:noProof/>
                <w:webHidden/>
              </w:rPr>
              <w:instrText xml:space="preserve"> PAGEREF _Toc380747379 \h </w:instrText>
            </w:r>
            <w:r>
              <w:rPr>
                <w:noProof/>
                <w:webHidden/>
              </w:rPr>
            </w:r>
            <w:r>
              <w:rPr>
                <w:noProof/>
                <w:webHidden/>
              </w:rPr>
              <w:fldChar w:fldCharType="separate"/>
            </w:r>
            <w:r>
              <w:rPr>
                <w:noProof/>
                <w:webHidden/>
              </w:rPr>
              <w:t>63</w:t>
            </w:r>
            <w:r>
              <w:rPr>
                <w:noProof/>
                <w:webHidden/>
              </w:rPr>
              <w:fldChar w:fldCharType="end"/>
            </w:r>
          </w:hyperlink>
        </w:p>
        <w:p w:rsidR="00BB7674" w:rsidRDefault="004D1C95">
          <w:r>
            <w:fldChar w:fldCharType="end"/>
          </w:r>
        </w:p>
      </w:sdtContent>
    </w:sdt>
    <w:p w:rsidR="00BB7674" w:rsidRDefault="00BB7674">
      <w:r>
        <w:br w:type="page"/>
      </w:r>
    </w:p>
    <w:p w:rsidR="00821F22" w:rsidRDefault="00821F22" w:rsidP="00821F22">
      <w:pPr>
        <w:pStyle w:val="berschrift1"/>
        <w:rPr>
          <w:lang w:val="en-US"/>
        </w:rPr>
      </w:pPr>
      <w:bookmarkStart w:id="0" w:name="_Toc380747321"/>
      <w:r>
        <w:rPr>
          <w:lang w:val="en-US"/>
        </w:rPr>
        <w:lastRenderedPageBreak/>
        <w:t>Introduction</w:t>
      </w:r>
      <w:bookmarkEnd w:id="0"/>
    </w:p>
    <w:p w:rsidR="00821F22" w:rsidRPr="00821F22" w:rsidRDefault="00821F22" w:rsidP="00821F22">
      <w:pPr>
        <w:pStyle w:val="berschrift2"/>
        <w:rPr>
          <w:lang w:val="en-US"/>
        </w:rPr>
      </w:pPr>
      <w:bookmarkStart w:id="1" w:name="_Toc380747322"/>
      <w:r>
        <w:rPr>
          <w:lang w:val="en-US"/>
        </w:rPr>
        <w:t>Overview on the model</w:t>
      </w:r>
      <w:bookmarkEnd w:id="1"/>
    </w:p>
    <w:p w:rsidR="00447750" w:rsidRDefault="00821F22" w:rsidP="00821F22">
      <w:pPr>
        <w:rPr>
          <w:lang w:val="en-US"/>
        </w:rPr>
      </w:pPr>
      <w:proofErr w:type="spellStart"/>
      <w:r>
        <w:rPr>
          <w:lang w:val="en-US"/>
        </w:rPr>
        <w:t>RegCegEU</w:t>
      </w:r>
      <w:proofErr w:type="spellEnd"/>
      <w:r>
        <w:rPr>
          <w:lang w:val="en-US"/>
        </w:rPr>
        <w:t>+ is a set of regionalized, single country, deterministic, comparative-static CGE models which cover the EU Member Countries, Turkey and Western</w:t>
      </w:r>
      <w:r w:rsidR="00447750">
        <w:rPr>
          <w:lang w:val="en-US"/>
        </w:rPr>
        <w:t xml:space="preserve"> Balkans. Each country model </w:t>
      </w:r>
      <w:r>
        <w:rPr>
          <w:lang w:val="en-US"/>
        </w:rPr>
        <w:t>depicts an open economy, import and export prices are driven by behavioral functions.</w:t>
      </w:r>
    </w:p>
    <w:p w:rsidR="00821F22" w:rsidRDefault="00821F22" w:rsidP="00821F22">
      <w:pPr>
        <w:rPr>
          <w:lang w:val="en-US"/>
        </w:rPr>
      </w:pPr>
      <w:r w:rsidRPr="000C29E1">
        <w:rPr>
          <w:i/>
          <w:lang w:val="en-US"/>
        </w:rPr>
        <w:t>Supply</w:t>
      </w:r>
      <w:r>
        <w:rPr>
          <w:lang w:val="en-US"/>
        </w:rPr>
        <w:t xml:space="preserve"> is represented by nested </w:t>
      </w:r>
      <w:r w:rsidR="000C29E1">
        <w:rPr>
          <w:lang w:val="en-US"/>
        </w:rPr>
        <w:t xml:space="preserve">Constant Elasticity of </w:t>
      </w:r>
      <w:proofErr w:type="spellStart"/>
      <w:r w:rsidR="000C29E1">
        <w:rPr>
          <w:lang w:val="en-US"/>
        </w:rPr>
        <w:t>Subsitution</w:t>
      </w:r>
      <w:proofErr w:type="spellEnd"/>
      <w:r w:rsidR="000C29E1">
        <w:rPr>
          <w:lang w:val="en-US"/>
        </w:rPr>
        <w:t xml:space="preserve"> (</w:t>
      </w:r>
      <w:r>
        <w:rPr>
          <w:lang w:val="en-US"/>
        </w:rPr>
        <w:t>CES</w:t>
      </w:r>
      <w:r w:rsidR="000C29E1">
        <w:rPr>
          <w:lang w:val="en-US"/>
        </w:rPr>
        <w:t>)</w:t>
      </w:r>
      <w:r>
        <w:rPr>
          <w:lang w:val="en-US"/>
        </w:rPr>
        <w:t xml:space="preserve"> function</w:t>
      </w:r>
      <w:r w:rsidR="000C29E1">
        <w:rPr>
          <w:lang w:val="en-US"/>
        </w:rPr>
        <w:t>s:</w:t>
      </w:r>
      <w:r>
        <w:rPr>
          <w:lang w:val="en-US"/>
        </w:rPr>
        <w:t xml:space="preserve"> substitution between value added and total intermediate input use; substitution between primary factors; </w:t>
      </w:r>
      <w:r w:rsidR="00447750">
        <w:rPr>
          <w:lang w:val="en-US"/>
        </w:rPr>
        <w:t>L</w:t>
      </w:r>
      <w:r>
        <w:rPr>
          <w:lang w:val="en-US"/>
        </w:rPr>
        <w:t xml:space="preserve">eontief composition of intermediate input use; substitution </w:t>
      </w:r>
      <w:r w:rsidR="00447750">
        <w:rPr>
          <w:lang w:val="en-US"/>
        </w:rPr>
        <w:t xml:space="preserve">at the level of sector-by-sector </w:t>
      </w:r>
      <w:r>
        <w:rPr>
          <w:lang w:val="en-US"/>
        </w:rPr>
        <w:t>intermediate input demand</w:t>
      </w:r>
      <w:r w:rsidR="00447750">
        <w:rPr>
          <w:lang w:val="en-US"/>
        </w:rPr>
        <w:t>s</w:t>
      </w:r>
      <w:r>
        <w:rPr>
          <w:lang w:val="en-US"/>
        </w:rPr>
        <w:t xml:space="preserve"> between regional, national and international origin.</w:t>
      </w:r>
    </w:p>
    <w:p w:rsidR="00447750" w:rsidRDefault="00447750" w:rsidP="00821F22">
      <w:pPr>
        <w:rPr>
          <w:lang w:val="en-US"/>
        </w:rPr>
      </w:pPr>
      <w:r w:rsidRPr="000C29E1">
        <w:rPr>
          <w:i/>
          <w:lang w:val="en-US"/>
        </w:rPr>
        <w:t>Final household</w:t>
      </w:r>
      <w:r>
        <w:rPr>
          <w:lang w:val="en-US"/>
        </w:rPr>
        <w:t xml:space="preserve"> demand is based on Linear Expenditure System (LES), distribution between final consumption and saving is based on a Cobb-Douglas (CD) type utility function. Households own primary factor from which they draw revenues, receive subsidies from regional government and net borrow from the rest-of-the-world, while paying regional and national income tax on primary factor earning.</w:t>
      </w:r>
    </w:p>
    <w:p w:rsidR="00447750" w:rsidRDefault="00447750" w:rsidP="00821F22">
      <w:pPr>
        <w:rPr>
          <w:lang w:val="en-US"/>
        </w:rPr>
      </w:pPr>
      <w:r>
        <w:rPr>
          <w:lang w:val="en-US"/>
        </w:rPr>
        <w:t xml:space="preserve">The </w:t>
      </w:r>
      <w:r w:rsidRPr="000C29E1">
        <w:rPr>
          <w:i/>
          <w:lang w:val="en-US"/>
        </w:rPr>
        <w:t>regional government</w:t>
      </w:r>
      <w:r>
        <w:rPr>
          <w:lang w:val="en-US"/>
        </w:rPr>
        <w:t xml:space="preserve"> collects regional income taxes and receives a share of other national tax revenues. Their budget, after subsidies to households are paid, is distributed between savings and final demand according to a CD type utility function, final demand of the government is based on a LES.</w:t>
      </w:r>
    </w:p>
    <w:p w:rsidR="00447750" w:rsidRDefault="00447750" w:rsidP="00821F22">
      <w:pPr>
        <w:rPr>
          <w:lang w:val="en-US"/>
        </w:rPr>
      </w:pPr>
      <w:r>
        <w:rPr>
          <w:lang w:val="en-US"/>
        </w:rPr>
        <w:t xml:space="preserve">The </w:t>
      </w:r>
      <w:r w:rsidRPr="000C29E1">
        <w:rPr>
          <w:i/>
          <w:lang w:val="en-US"/>
        </w:rPr>
        <w:t>national government</w:t>
      </w:r>
      <w:r>
        <w:rPr>
          <w:lang w:val="en-US"/>
        </w:rPr>
        <w:t xml:space="preserve"> collects all other taxes (national income tax, sales taxes, investment taxes, production taxes, taxes on primary factor use by industries), which can also be negative and thus represent subsidies and net borrows with the rest-of-the world. </w:t>
      </w:r>
      <w:r w:rsidR="000C29E1">
        <w:rPr>
          <w:lang w:val="en-US"/>
        </w:rPr>
        <w:t xml:space="preserve">The benchmark revenue is distributed to the regions according to given historical </w:t>
      </w:r>
      <w:proofErr w:type="gramStart"/>
      <w:r w:rsidR="000C29E1">
        <w:rPr>
          <w:lang w:val="en-US"/>
        </w:rPr>
        <w:t>shares,</w:t>
      </w:r>
      <w:proofErr w:type="gramEnd"/>
      <w:r w:rsidR="000C29E1">
        <w:rPr>
          <w:lang w:val="en-US"/>
        </w:rPr>
        <w:t xml:space="preserve"> any changes are distributed according to population size of the region.</w:t>
      </w:r>
    </w:p>
    <w:p w:rsidR="000C29E1" w:rsidRDefault="000C29E1" w:rsidP="00821F22">
      <w:pPr>
        <w:rPr>
          <w:lang w:val="en-US"/>
        </w:rPr>
      </w:pPr>
      <w:r>
        <w:rPr>
          <w:lang w:val="en-US"/>
        </w:rPr>
        <w:t xml:space="preserve">Total </w:t>
      </w:r>
      <w:r w:rsidRPr="000C29E1">
        <w:rPr>
          <w:i/>
          <w:lang w:val="en-US"/>
        </w:rPr>
        <w:t xml:space="preserve">investment demand </w:t>
      </w:r>
      <w:r>
        <w:rPr>
          <w:lang w:val="en-US"/>
        </w:rPr>
        <w:t>in value is equal to regional savings. Investment demand for specific sectors is firstly based on fixed quantities which represent a share of investment demand in the benchmark situation; the remaining savings are then distributed by fixed shares.</w:t>
      </w:r>
    </w:p>
    <w:p w:rsidR="000C29E1" w:rsidRDefault="000C29E1" w:rsidP="00821F22">
      <w:pPr>
        <w:rPr>
          <w:lang w:val="en-US"/>
        </w:rPr>
      </w:pPr>
      <w:r>
        <w:rPr>
          <w:lang w:val="en-US"/>
        </w:rPr>
        <w:t>Final demand is sourced from regional, national and international origins according to a CES function (</w:t>
      </w:r>
      <w:proofErr w:type="spellStart"/>
      <w:r w:rsidRPr="000C29E1">
        <w:rPr>
          <w:i/>
          <w:lang w:val="en-US"/>
        </w:rPr>
        <w:t>Armington</w:t>
      </w:r>
      <w:proofErr w:type="spellEnd"/>
      <w:r>
        <w:rPr>
          <w:lang w:val="en-US"/>
        </w:rPr>
        <w:t xml:space="preserve"> assumption)</w:t>
      </w:r>
      <w:proofErr w:type="gramStart"/>
      <w:r>
        <w:rPr>
          <w:lang w:val="en-US"/>
        </w:rPr>
        <w:t>,</w:t>
      </w:r>
      <w:proofErr w:type="gramEnd"/>
      <w:r>
        <w:rPr>
          <w:lang w:val="en-US"/>
        </w:rPr>
        <w:t xml:space="preserve"> supply is distributed to these destinations based on a Constant Elasticity of Transformation (CET) function.</w:t>
      </w:r>
    </w:p>
    <w:p w:rsidR="000C29E1" w:rsidRDefault="000C29E1" w:rsidP="00821F22">
      <w:pPr>
        <w:rPr>
          <w:lang w:val="en-US"/>
        </w:rPr>
      </w:pPr>
      <w:r>
        <w:rPr>
          <w:lang w:val="en-US"/>
        </w:rPr>
        <w:t xml:space="preserve">The model allows </w:t>
      </w:r>
      <w:r w:rsidRPr="000C29E1">
        <w:rPr>
          <w:i/>
          <w:lang w:val="en-US"/>
        </w:rPr>
        <w:t>different market structure for primary factors</w:t>
      </w:r>
      <w:r>
        <w:rPr>
          <w:lang w:val="en-US"/>
        </w:rPr>
        <w:t xml:space="preserve">: factors can be modeled completely immobile, sluggish based on a CET or fully mobile. Supply of labor can be represented by a wage </w:t>
      </w:r>
      <w:proofErr w:type="gramStart"/>
      <w:r>
        <w:rPr>
          <w:lang w:val="en-US"/>
        </w:rPr>
        <w:t>curve,</w:t>
      </w:r>
      <w:proofErr w:type="gramEnd"/>
      <w:r>
        <w:rPr>
          <w:lang w:val="en-US"/>
        </w:rPr>
        <w:t xml:space="preserve"> equally, labor prices can be fixed (sticky wages). The total capital stock in the economy can be either fixed, depreciated and update with new investment or the so-called DPSV-rule can be used.</w:t>
      </w:r>
    </w:p>
    <w:p w:rsidR="000C29E1" w:rsidRDefault="000C29E1" w:rsidP="00821F22">
      <w:pPr>
        <w:rPr>
          <w:lang w:val="en-US"/>
        </w:rPr>
      </w:pPr>
      <w:r>
        <w:rPr>
          <w:lang w:val="en-US"/>
        </w:rPr>
        <w:t xml:space="preserve">Further model features include </w:t>
      </w:r>
      <w:r w:rsidRPr="000C29E1">
        <w:rPr>
          <w:i/>
          <w:lang w:val="en-US"/>
        </w:rPr>
        <w:t>net migration functions</w:t>
      </w:r>
      <w:r>
        <w:rPr>
          <w:lang w:val="en-US"/>
        </w:rPr>
        <w:t>, and different closures for the household, government and trade accounts.</w:t>
      </w:r>
    </w:p>
    <w:p w:rsidR="000C29E1" w:rsidRDefault="00696AE5" w:rsidP="00821F22">
      <w:pPr>
        <w:rPr>
          <w:lang w:val="en-US"/>
        </w:rPr>
      </w:pPr>
      <w:r>
        <w:rPr>
          <w:lang w:val="en-US"/>
        </w:rPr>
        <w:t xml:space="preserve">The model comprises a component for projecting the SAM given </w:t>
      </w:r>
      <w:proofErr w:type="gramStart"/>
      <w:r>
        <w:rPr>
          <w:lang w:val="en-US"/>
        </w:rPr>
        <w:t>a</w:t>
      </w:r>
      <w:proofErr w:type="gramEnd"/>
      <w:r>
        <w:rPr>
          <w:lang w:val="en-US"/>
        </w:rPr>
        <w:t xml:space="preserve"> agricultural baseline and some macro drivers (GDP, population). </w:t>
      </w:r>
      <w:r w:rsidR="000C29E1">
        <w:rPr>
          <w:lang w:val="en-US"/>
        </w:rPr>
        <w:t xml:space="preserve">The model is realized in GAMS and steered </w:t>
      </w:r>
      <w:r>
        <w:rPr>
          <w:lang w:val="en-US"/>
        </w:rPr>
        <w:t>via a Graphical User Interface. The model can be used in stand-along modus or integrated in the CAPRI modeling system.</w:t>
      </w:r>
    </w:p>
    <w:p w:rsidR="00821F22" w:rsidRPr="00821F22" w:rsidRDefault="00821F22" w:rsidP="00821F22">
      <w:pPr>
        <w:pStyle w:val="berschrift2"/>
        <w:rPr>
          <w:lang w:val="en-US"/>
        </w:rPr>
      </w:pPr>
      <w:bookmarkStart w:id="2" w:name="_Toc380747323"/>
      <w:r>
        <w:rPr>
          <w:lang w:val="en-US"/>
        </w:rPr>
        <w:lastRenderedPageBreak/>
        <w:t xml:space="preserve">Background of the development of </w:t>
      </w:r>
      <w:proofErr w:type="spellStart"/>
      <w:r>
        <w:rPr>
          <w:lang w:val="en-US"/>
        </w:rPr>
        <w:t>RegCgeEU</w:t>
      </w:r>
      <w:proofErr w:type="spellEnd"/>
      <w:r>
        <w:rPr>
          <w:lang w:val="en-US"/>
        </w:rPr>
        <w:t>+ and a GAMS version</w:t>
      </w:r>
      <w:bookmarkEnd w:id="2"/>
    </w:p>
    <w:p w:rsidR="004745D1" w:rsidRDefault="007E0A58" w:rsidP="004745D1">
      <w:pPr>
        <w:rPr>
          <w:lang w:val="en-US"/>
        </w:rPr>
      </w:pPr>
      <w:r w:rsidRPr="0029539D">
        <w:rPr>
          <w:lang w:val="en-US"/>
        </w:rPr>
        <w:t>In the CAPRI-RD project</w:t>
      </w:r>
      <w:r w:rsidR="00821F22">
        <w:rPr>
          <w:lang w:val="en-US"/>
        </w:rPr>
        <w:t xml:space="preserve"> (2009-2013)</w:t>
      </w:r>
      <w:r w:rsidRPr="0029539D">
        <w:rPr>
          <w:lang w:val="en-US"/>
        </w:rPr>
        <w:t xml:space="preserve">, the team of Hannu Törmä from Finland </w:t>
      </w:r>
      <w:r w:rsidR="00821F22">
        <w:rPr>
          <w:lang w:val="en-US"/>
        </w:rPr>
        <w:t>was</w:t>
      </w:r>
      <w:r w:rsidRPr="0029539D">
        <w:rPr>
          <w:lang w:val="en-US"/>
        </w:rPr>
        <w:t xml:space="preserve"> responsible for the development</w:t>
      </w:r>
      <w:r>
        <w:rPr>
          <w:lang w:val="en-US"/>
        </w:rPr>
        <w:t xml:space="preserve"> of </w:t>
      </w:r>
      <w:r w:rsidR="003B0711">
        <w:rPr>
          <w:lang w:val="en-US"/>
        </w:rPr>
        <w:t xml:space="preserve">a </w:t>
      </w:r>
      <w:r>
        <w:rPr>
          <w:lang w:val="en-US"/>
        </w:rPr>
        <w:t>CGE temp</w:t>
      </w:r>
      <w:r w:rsidRPr="007E0A58">
        <w:rPr>
          <w:lang w:val="en-US"/>
        </w:rPr>
        <w:t xml:space="preserve">late suitable </w:t>
      </w:r>
      <w:r>
        <w:rPr>
          <w:lang w:val="en-US"/>
        </w:rPr>
        <w:t xml:space="preserve">to model rural development (RD) measures, drawing on the REGFIN model for Finland. In the deliverables D3.2.3 and D.3.3.3 </w:t>
      </w:r>
      <w:r w:rsidR="00821F22">
        <w:rPr>
          <w:lang w:val="en-US"/>
        </w:rPr>
        <w:t xml:space="preserve">of the CAPRI-RD project, </w:t>
      </w:r>
      <w:r>
        <w:rPr>
          <w:lang w:val="en-US"/>
        </w:rPr>
        <w:t>that template and technical details about its implementation in GEMPACK are discussed in detail.</w:t>
      </w:r>
      <w:r w:rsidR="008F5FE1">
        <w:rPr>
          <w:lang w:val="en-US"/>
        </w:rPr>
        <w:t xml:space="preserve"> </w:t>
      </w:r>
      <w:r w:rsidR="00821F22">
        <w:rPr>
          <w:lang w:val="en-US"/>
        </w:rPr>
        <w:t xml:space="preserve">A running </w:t>
      </w:r>
      <w:r w:rsidR="008F5FE1">
        <w:rPr>
          <w:lang w:val="en-US"/>
        </w:rPr>
        <w:t xml:space="preserve">GEMPACK version </w:t>
      </w:r>
      <w:r w:rsidR="00821F22">
        <w:rPr>
          <w:lang w:val="en-US"/>
        </w:rPr>
        <w:t>was developed</w:t>
      </w:r>
      <w:r w:rsidR="008F5FE1">
        <w:rPr>
          <w:lang w:val="en-US"/>
        </w:rPr>
        <w:t>, and already early in the project a</w:t>
      </w:r>
      <w:r w:rsidR="00BB7674">
        <w:rPr>
          <w:lang w:val="en-US"/>
        </w:rPr>
        <w:t xml:space="preserve"> technical solution to link </w:t>
      </w:r>
      <w:r w:rsidR="008F5FE1">
        <w:rPr>
          <w:lang w:val="en-US"/>
        </w:rPr>
        <w:t>GAMS and GEMPACK based models</w:t>
      </w:r>
      <w:r w:rsidR="004D66BB">
        <w:rPr>
          <w:lang w:val="en-US"/>
        </w:rPr>
        <w:t xml:space="preserve"> was </w:t>
      </w:r>
      <w:r w:rsidR="00821F22">
        <w:rPr>
          <w:lang w:val="en-US"/>
        </w:rPr>
        <w:t xml:space="preserve">designed </w:t>
      </w:r>
      <w:r w:rsidR="004D66BB">
        <w:rPr>
          <w:lang w:val="en-US"/>
        </w:rPr>
        <w:t>and successfully tested</w:t>
      </w:r>
      <w:r w:rsidR="00BB7674">
        <w:rPr>
          <w:lang w:val="en-US"/>
        </w:rPr>
        <w:t xml:space="preserve"> in a link between CAPRI and REGFIN</w:t>
      </w:r>
      <w:r w:rsidR="008F5FE1">
        <w:rPr>
          <w:lang w:val="en-US"/>
        </w:rPr>
        <w:t xml:space="preserve">. GEMPACK is </w:t>
      </w:r>
      <w:r w:rsidR="004D66BB">
        <w:rPr>
          <w:lang w:val="en-US"/>
        </w:rPr>
        <w:t xml:space="preserve">an </w:t>
      </w:r>
      <w:r w:rsidR="008F5FE1">
        <w:rPr>
          <w:lang w:val="en-US"/>
        </w:rPr>
        <w:t>e</w:t>
      </w:r>
      <w:r w:rsidR="004D66BB">
        <w:rPr>
          <w:lang w:val="en-US"/>
        </w:rPr>
        <w:t xml:space="preserve">stablished </w:t>
      </w:r>
      <w:r w:rsidR="00BB7674">
        <w:rPr>
          <w:lang w:val="en-US"/>
        </w:rPr>
        <w:t xml:space="preserve">algebraic modeling language (AML) </w:t>
      </w:r>
      <w:r w:rsidR="004D66BB">
        <w:rPr>
          <w:lang w:val="en-US"/>
        </w:rPr>
        <w:t>specialized i</w:t>
      </w:r>
      <w:r w:rsidR="008F5FE1">
        <w:rPr>
          <w:lang w:val="en-US"/>
        </w:rPr>
        <w:t xml:space="preserve">n CGE modeling with a matching graphical user interface which facilitates many standard tasks related to </w:t>
      </w:r>
      <w:r w:rsidR="00332ECC">
        <w:rPr>
          <w:lang w:val="en-US"/>
        </w:rPr>
        <w:t xml:space="preserve">CGE </w:t>
      </w:r>
      <w:r w:rsidR="008F5FE1">
        <w:rPr>
          <w:lang w:val="en-US"/>
        </w:rPr>
        <w:t>modeling.</w:t>
      </w:r>
      <w:r w:rsidR="004D66BB">
        <w:rPr>
          <w:lang w:val="en-US"/>
        </w:rPr>
        <w:t xml:space="preserve"> </w:t>
      </w:r>
      <w:r w:rsidR="00B237A9">
        <w:rPr>
          <w:lang w:val="en-US"/>
        </w:rPr>
        <w:t xml:space="preserve">Equally, </w:t>
      </w:r>
      <w:r w:rsidR="004D66BB">
        <w:rPr>
          <w:lang w:val="en-US"/>
        </w:rPr>
        <w:t xml:space="preserve">GEMPACK is </w:t>
      </w:r>
      <w:r w:rsidR="00332ECC">
        <w:rPr>
          <w:lang w:val="en-US"/>
        </w:rPr>
        <w:t xml:space="preserve">a </w:t>
      </w:r>
      <w:r w:rsidR="004D66BB">
        <w:rPr>
          <w:lang w:val="en-US"/>
        </w:rPr>
        <w:t>package with a long history and a large user community.</w:t>
      </w:r>
    </w:p>
    <w:p w:rsidR="008F5FE1" w:rsidRDefault="00BB7674" w:rsidP="004745D1">
      <w:pPr>
        <w:rPr>
          <w:lang w:val="en-US"/>
        </w:rPr>
      </w:pPr>
      <w:r>
        <w:rPr>
          <w:lang w:val="en-US"/>
        </w:rPr>
        <w:t xml:space="preserve">AMLs such as </w:t>
      </w:r>
      <w:r w:rsidR="008F5FE1">
        <w:rPr>
          <w:lang w:val="en-US"/>
        </w:rPr>
        <w:t xml:space="preserve">GEMPACK </w:t>
      </w:r>
      <w:r>
        <w:rPr>
          <w:lang w:val="en-US"/>
        </w:rPr>
        <w:t xml:space="preserve">and </w:t>
      </w:r>
      <w:r w:rsidR="008F5FE1">
        <w:rPr>
          <w:lang w:val="en-US"/>
        </w:rPr>
        <w:t>GAMS</w:t>
      </w:r>
      <w:r>
        <w:rPr>
          <w:lang w:val="en-US"/>
        </w:rPr>
        <w:t xml:space="preserve"> often use similar language concepts</w:t>
      </w:r>
      <w:r w:rsidR="008F5FE1">
        <w:rPr>
          <w:lang w:val="en-US"/>
        </w:rPr>
        <w:t xml:space="preserve">, </w:t>
      </w:r>
      <w:r>
        <w:rPr>
          <w:lang w:val="en-US"/>
        </w:rPr>
        <w:t xml:space="preserve">in the specific case, both </w:t>
      </w:r>
      <w:r w:rsidR="003B0711">
        <w:rPr>
          <w:lang w:val="en-US"/>
        </w:rPr>
        <w:t xml:space="preserve">are based on </w:t>
      </w:r>
      <w:r w:rsidR="008F5FE1">
        <w:rPr>
          <w:lang w:val="en-US"/>
        </w:rPr>
        <w:t>a set driven concept which avoids to a larger extent using explicit loops. But differences between the languages are nevertheless many</w:t>
      </w:r>
      <w:r>
        <w:rPr>
          <w:lang w:val="en-US"/>
        </w:rPr>
        <w:t>.</w:t>
      </w:r>
      <w:r w:rsidR="008F5FE1">
        <w:rPr>
          <w:lang w:val="en-US"/>
        </w:rPr>
        <w:t xml:space="preserve"> </w:t>
      </w:r>
      <w:r>
        <w:rPr>
          <w:lang w:val="en-US"/>
        </w:rPr>
        <w:t>T</w:t>
      </w:r>
      <w:r w:rsidR="002222A8">
        <w:rPr>
          <w:lang w:val="en-US"/>
        </w:rPr>
        <w:t xml:space="preserve">he maintenance of a rather </w:t>
      </w:r>
      <w:r w:rsidR="00B237A9">
        <w:rPr>
          <w:lang w:val="en-US"/>
        </w:rPr>
        <w:t xml:space="preserve">elaborated </w:t>
      </w:r>
      <w:r w:rsidR="002222A8">
        <w:rPr>
          <w:lang w:val="en-US"/>
        </w:rPr>
        <w:t xml:space="preserve">template </w:t>
      </w:r>
      <w:r w:rsidR="00332ECC">
        <w:rPr>
          <w:lang w:val="en-US"/>
        </w:rPr>
        <w:t xml:space="preserve">such as </w:t>
      </w:r>
      <w:proofErr w:type="spellStart"/>
      <w:r w:rsidR="00332ECC">
        <w:rPr>
          <w:lang w:val="en-US"/>
        </w:rPr>
        <w:t>regC</w:t>
      </w:r>
      <w:r w:rsidR="00310703">
        <w:rPr>
          <w:lang w:val="en-US"/>
        </w:rPr>
        <w:t>ge</w:t>
      </w:r>
      <w:r w:rsidR="00332ECC">
        <w:rPr>
          <w:lang w:val="en-US"/>
        </w:rPr>
        <w:t>EU</w:t>
      </w:r>
      <w:proofErr w:type="spellEnd"/>
      <w:r w:rsidR="00332ECC">
        <w:rPr>
          <w:lang w:val="en-US"/>
        </w:rPr>
        <w:t xml:space="preserve">+ </w:t>
      </w:r>
      <w:r w:rsidR="004D66BB">
        <w:rPr>
          <w:lang w:val="en-US"/>
        </w:rPr>
        <w:t xml:space="preserve">for its application to almost 300 regions and a complex policy such as </w:t>
      </w:r>
      <w:r w:rsidR="003B0711">
        <w:rPr>
          <w:lang w:val="en-US"/>
        </w:rPr>
        <w:t xml:space="preserve">the </w:t>
      </w:r>
      <w:r w:rsidR="004D66BB">
        <w:rPr>
          <w:lang w:val="en-US"/>
        </w:rPr>
        <w:t xml:space="preserve">second pillar of the EU Common Agricultural Policy </w:t>
      </w:r>
      <w:r w:rsidR="00EB3A25">
        <w:rPr>
          <w:lang w:val="en-US"/>
        </w:rPr>
        <w:t xml:space="preserve">asks </w:t>
      </w:r>
      <w:r w:rsidR="002222A8">
        <w:rPr>
          <w:lang w:val="en-US"/>
        </w:rPr>
        <w:t xml:space="preserve">clearly </w:t>
      </w:r>
      <w:r w:rsidR="003B0711">
        <w:rPr>
          <w:lang w:val="en-US"/>
        </w:rPr>
        <w:t xml:space="preserve">for </w:t>
      </w:r>
      <w:r w:rsidR="002222A8">
        <w:rPr>
          <w:lang w:val="en-US"/>
        </w:rPr>
        <w:t xml:space="preserve">an experienced GEMPACK modeler. More so, ensuring that the GEMPACK model interacts correctly with GAMS based modules </w:t>
      </w:r>
      <w:r w:rsidR="003B0711">
        <w:rPr>
          <w:lang w:val="en-US"/>
        </w:rPr>
        <w:t xml:space="preserve">in the rest of the CAPRI </w:t>
      </w:r>
      <w:r w:rsidR="002222A8">
        <w:rPr>
          <w:lang w:val="en-US"/>
        </w:rPr>
        <w:t xml:space="preserve">requires specialized technical expertise in both modeling languages, including knowledge about programs dealing with format conversion. Any serious changes to </w:t>
      </w:r>
      <w:proofErr w:type="spellStart"/>
      <w:r w:rsidR="002222A8">
        <w:rPr>
          <w:lang w:val="en-US"/>
        </w:rPr>
        <w:t>RegCgeEU</w:t>
      </w:r>
      <w:proofErr w:type="spellEnd"/>
      <w:r w:rsidR="002222A8">
        <w:rPr>
          <w:lang w:val="en-US"/>
        </w:rPr>
        <w:t>+ require</w:t>
      </w:r>
      <w:r w:rsidR="004D66BB">
        <w:rPr>
          <w:lang w:val="en-US"/>
        </w:rPr>
        <w:t xml:space="preserve"> </w:t>
      </w:r>
      <w:r w:rsidR="002222A8">
        <w:rPr>
          <w:lang w:val="en-US"/>
        </w:rPr>
        <w:t xml:space="preserve">a GEMPACK license (the compiled standard </w:t>
      </w:r>
      <w:r>
        <w:rPr>
          <w:lang w:val="en-US"/>
        </w:rPr>
        <w:t xml:space="preserve">template </w:t>
      </w:r>
      <w:r w:rsidR="002222A8">
        <w:rPr>
          <w:lang w:val="en-US"/>
        </w:rPr>
        <w:t>can however be used without a license).</w:t>
      </w:r>
    </w:p>
    <w:p w:rsidR="002222A8" w:rsidRDefault="002222A8" w:rsidP="004745D1">
      <w:pPr>
        <w:rPr>
          <w:lang w:val="en-US"/>
        </w:rPr>
      </w:pPr>
      <w:r>
        <w:rPr>
          <w:lang w:val="en-US"/>
        </w:rPr>
        <w:t xml:space="preserve">From a CAPRI </w:t>
      </w:r>
      <w:r w:rsidR="003B0711">
        <w:rPr>
          <w:lang w:val="en-US"/>
        </w:rPr>
        <w:t xml:space="preserve">system maintenance and development </w:t>
      </w:r>
      <w:r>
        <w:rPr>
          <w:lang w:val="en-US"/>
        </w:rPr>
        <w:t>perspective, a GAMS based implementation of the regional CGE</w:t>
      </w:r>
      <w:r w:rsidR="003B0711">
        <w:rPr>
          <w:lang w:val="en-US"/>
        </w:rPr>
        <w:t>s</w:t>
      </w:r>
      <w:r>
        <w:rPr>
          <w:lang w:val="en-US"/>
        </w:rPr>
        <w:t xml:space="preserve"> clearly has </w:t>
      </w:r>
      <w:r w:rsidR="004D66BB">
        <w:rPr>
          <w:lang w:val="en-US"/>
        </w:rPr>
        <w:t xml:space="preserve">a number of </w:t>
      </w:r>
      <w:r>
        <w:rPr>
          <w:lang w:val="en-US"/>
        </w:rPr>
        <w:t>advantages. Most importantly, no format conversion</w:t>
      </w:r>
      <w:r w:rsidR="00EB3A25">
        <w:rPr>
          <w:lang w:val="en-US"/>
        </w:rPr>
        <w:t>s</w:t>
      </w:r>
      <w:r>
        <w:rPr>
          <w:lang w:val="en-US"/>
        </w:rPr>
        <w:t xml:space="preserve"> </w:t>
      </w:r>
      <w:r w:rsidR="00885779">
        <w:rPr>
          <w:lang w:val="en-US"/>
        </w:rPr>
        <w:t xml:space="preserve">and software changes </w:t>
      </w:r>
      <w:r>
        <w:rPr>
          <w:lang w:val="en-US"/>
        </w:rPr>
        <w:t xml:space="preserve">are necessary to let the </w:t>
      </w:r>
      <w:r w:rsidR="00F4567B">
        <w:rPr>
          <w:lang w:val="en-US"/>
        </w:rPr>
        <w:t xml:space="preserve">regional CGEs interact with the </w:t>
      </w:r>
      <w:r>
        <w:rPr>
          <w:lang w:val="en-US"/>
        </w:rPr>
        <w:t xml:space="preserve">regional programming </w:t>
      </w:r>
      <w:r w:rsidR="00F4567B">
        <w:rPr>
          <w:lang w:val="en-US"/>
        </w:rPr>
        <w:t>and other parts of the GAMS based CAPRI code</w:t>
      </w:r>
      <w:r>
        <w:rPr>
          <w:lang w:val="en-US"/>
        </w:rPr>
        <w:t xml:space="preserve">. </w:t>
      </w:r>
      <w:r w:rsidR="005F1413">
        <w:rPr>
          <w:lang w:val="en-US"/>
        </w:rPr>
        <w:t xml:space="preserve">CAPRI developers </w:t>
      </w:r>
      <w:r w:rsidR="003F378A">
        <w:rPr>
          <w:lang w:val="en-US"/>
        </w:rPr>
        <w:t xml:space="preserve">with experience in GAMS </w:t>
      </w:r>
      <w:r w:rsidR="005F1413">
        <w:rPr>
          <w:lang w:val="en-US"/>
        </w:rPr>
        <w:t xml:space="preserve">stand </w:t>
      </w:r>
      <w:r w:rsidR="003F378A">
        <w:rPr>
          <w:lang w:val="en-US"/>
        </w:rPr>
        <w:t xml:space="preserve">a good chance to understand </w:t>
      </w:r>
      <w:r w:rsidR="00BB7674">
        <w:rPr>
          <w:lang w:val="en-US"/>
        </w:rPr>
        <w:t xml:space="preserve">the </w:t>
      </w:r>
      <w:r w:rsidR="004D66BB">
        <w:rPr>
          <w:lang w:val="en-US"/>
        </w:rPr>
        <w:t xml:space="preserve">GAMS </w:t>
      </w:r>
      <w:r w:rsidR="003F378A">
        <w:rPr>
          <w:lang w:val="en-US"/>
        </w:rPr>
        <w:t xml:space="preserve">code </w:t>
      </w:r>
      <w:r w:rsidR="004D66BB">
        <w:rPr>
          <w:lang w:val="en-US"/>
        </w:rPr>
        <w:t xml:space="preserve">dealing with </w:t>
      </w:r>
      <w:r w:rsidR="00BB7674">
        <w:rPr>
          <w:lang w:val="en-US"/>
        </w:rPr>
        <w:t xml:space="preserve">the </w:t>
      </w:r>
      <w:r w:rsidR="003F378A">
        <w:rPr>
          <w:lang w:val="en-US"/>
        </w:rPr>
        <w:t xml:space="preserve">regional CGEs. Changes in </w:t>
      </w:r>
      <w:r w:rsidR="004D66BB">
        <w:rPr>
          <w:lang w:val="en-US"/>
        </w:rPr>
        <w:t xml:space="preserve">a GAMS based </w:t>
      </w:r>
      <w:r w:rsidR="003F378A">
        <w:rPr>
          <w:lang w:val="en-US"/>
        </w:rPr>
        <w:t xml:space="preserve">model template do not require a GEMPACK license or </w:t>
      </w:r>
      <w:r w:rsidR="00D20341">
        <w:rPr>
          <w:lang w:val="en-US"/>
        </w:rPr>
        <w:t xml:space="preserve">knowledge about GEMPACK. Existing features of the </w:t>
      </w:r>
      <w:r w:rsidR="004D66BB">
        <w:rPr>
          <w:lang w:val="en-US"/>
        </w:rPr>
        <w:t xml:space="preserve">CAPRI </w:t>
      </w:r>
      <w:r w:rsidR="00D20341">
        <w:rPr>
          <w:lang w:val="en-US"/>
        </w:rPr>
        <w:t>GUI such as generating HTML based documentation of the GAMS code can be used also for the regional CGE layer.</w:t>
      </w:r>
      <w:r w:rsidR="00463C3A">
        <w:rPr>
          <w:lang w:val="en-US"/>
        </w:rPr>
        <w:t xml:space="preserve"> The coding standard developed in CAPRI-RD to support a modular structure and to decrease learning and maintenance costs can be directly used for the implementation of the template.</w:t>
      </w:r>
    </w:p>
    <w:p w:rsidR="00D20341" w:rsidRDefault="00BB7674" w:rsidP="004745D1">
      <w:pPr>
        <w:rPr>
          <w:lang w:val="en-US"/>
        </w:rPr>
      </w:pPr>
      <w:r>
        <w:rPr>
          <w:lang w:val="en-US"/>
        </w:rPr>
        <w:t xml:space="preserve">Using GAMS for the CGEs comes however also with clear </w:t>
      </w:r>
      <w:r w:rsidR="00D20341">
        <w:rPr>
          <w:lang w:val="en-US"/>
        </w:rPr>
        <w:t>disadvantages</w:t>
      </w:r>
      <w:r>
        <w:rPr>
          <w:lang w:val="en-US"/>
        </w:rPr>
        <w:t>.</w:t>
      </w:r>
      <w:r w:rsidR="00D20341">
        <w:rPr>
          <w:lang w:val="en-US"/>
        </w:rPr>
        <w:t xml:space="preserve"> Firstly, GEMPACK </w:t>
      </w:r>
      <w:r w:rsidR="003B0711">
        <w:rPr>
          <w:lang w:val="en-US"/>
        </w:rPr>
        <w:t xml:space="preserve">includes </w:t>
      </w:r>
      <w:r w:rsidR="00D20341">
        <w:rPr>
          <w:lang w:val="en-US"/>
        </w:rPr>
        <w:t>a highly specialized solver for CGE</w:t>
      </w:r>
      <w:r w:rsidR="00E96CD1">
        <w:rPr>
          <w:lang w:val="en-US"/>
        </w:rPr>
        <w:t>s</w:t>
      </w:r>
      <w:r w:rsidR="00D20341">
        <w:rPr>
          <w:lang w:val="en-US"/>
        </w:rPr>
        <w:t xml:space="preserve">, and GEMPACK is specifically </w:t>
      </w:r>
      <w:r w:rsidR="00E96CD1">
        <w:rPr>
          <w:lang w:val="en-US"/>
        </w:rPr>
        <w:t xml:space="preserve">suitable to deal with models which are written in percentage form, probably mixed with equations/variables in levels or differences. </w:t>
      </w:r>
      <w:r>
        <w:rPr>
          <w:lang w:val="en-US"/>
        </w:rPr>
        <w:t xml:space="preserve">Implementing these features in GAMS is much more cumbersome, most </w:t>
      </w:r>
      <w:r w:rsidR="003B0711">
        <w:rPr>
          <w:lang w:val="en-US"/>
        </w:rPr>
        <w:t xml:space="preserve">CGE </w:t>
      </w:r>
      <w:r>
        <w:rPr>
          <w:lang w:val="en-US"/>
        </w:rPr>
        <w:t xml:space="preserve">templates </w:t>
      </w:r>
      <w:r w:rsidR="003B0711">
        <w:rPr>
          <w:lang w:val="en-US"/>
        </w:rPr>
        <w:t xml:space="preserve">realized in GAMS </w:t>
      </w:r>
      <w:r>
        <w:rPr>
          <w:lang w:val="en-US"/>
        </w:rPr>
        <w:t xml:space="preserve">prefer therefore equations written in levels. The percentage change presentation in GEMPACK eases e.g. also the decomposition of effects. </w:t>
      </w:r>
      <w:r w:rsidR="00463C3A">
        <w:rPr>
          <w:lang w:val="en-US"/>
        </w:rPr>
        <w:t>Secondly, the team responsible for the CGE layer in CAPRI-RD is more experienced in GEMPACK than in GAMS and no funds had been specifically allocated in the work plan for a GAMS based version, so that the actual conversion to GAMS was tackle</w:t>
      </w:r>
      <w:r w:rsidR="00EB3A25">
        <w:rPr>
          <w:lang w:val="en-US"/>
        </w:rPr>
        <w:t>d</w:t>
      </w:r>
      <w:r w:rsidR="00463C3A">
        <w:rPr>
          <w:lang w:val="en-US"/>
        </w:rPr>
        <w:t xml:space="preserve"> by the team in Bonn.</w:t>
      </w:r>
    </w:p>
    <w:p w:rsidR="00EB3A25" w:rsidRDefault="00EB3A25" w:rsidP="004745D1">
      <w:pPr>
        <w:rPr>
          <w:lang w:val="en-US"/>
        </w:rPr>
      </w:pPr>
      <w:r>
        <w:rPr>
          <w:lang w:val="en-US"/>
        </w:rPr>
        <w:t>Despite obvious disadvantages</w:t>
      </w:r>
      <w:r w:rsidR="00F4567B">
        <w:rPr>
          <w:lang w:val="en-US"/>
        </w:rPr>
        <w:t xml:space="preserve"> of a GAMS based solution and the fact that the work program of the project did not foresee funds for coding in two languages</w:t>
      </w:r>
      <w:r>
        <w:rPr>
          <w:lang w:val="en-US"/>
        </w:rPr>
        <w:t xml:space="preserve">, especially the project coordinator of CAPRI-RD promoted at least a parallel implementation </w:t>
      </w:r>
      <w:r w:rsidR="005F1413">
        <w:rPr>
          <w:lang w:val="en-US"/>
        </w:rPr>
        <w:t xml:space="preserve">of the CGEs </w:t>
      </w:r>
      <w:r>
        <w:rPr>
          <w:lang w:val="en-US"/>
        </w:rPr>
        <w:t>in GAMS</w:t>
      </w:r>
      <w:r w:rsidR="00F4567B">
        <w:rPr>
          <w:lang w:val="en-US"/>
        </w:rPr>
        <w:t>.</w:t>
      </w:r>
      <w:r>
        <w:rPr>
          <w:lang w:val="en-US"/>
        </w:rPr>
        <w:t xml:space="preserve"> </w:t>
      </w:r>
      <w:r w:rsidR="00F4567B">
        <w:rPr>
          <w:lang w:val="en-US"/>
        </w:rPr>
        <w:t xml:space="preserve">The arguments above </w:t>
      </w:r>
      <w:proofErr w:type="gramStart"/>
      <w:r w:rsidR="00F4567B">
        <w:rPr>
          <w:lang w:val="en-US"/>
        </w:rPr>
        <w:t>for a</w:t>
      </w:r>
      <w:proofErr w:type="gramEnd"/>
      <w:r w:rsidR="00F4567B">
        <w:rPr>
          <w:lang w:val="en-US"/>
        </w:rPr>
        <w:t xml:space="preserve"> GAMS based implementation seemed to be serious enough to </w:t>
      </w:r>
      <w:r>
        <w:rPr>
          <w:lang w:val="en-US"/>
        </w:rPr>
        <w:t xml:space="preserve">at least </w:t>
      </w:r>
      <w:r w:rsidR="00F4567B">
        <w:rPr>
          <w:lang w:val="en-US"/>
        </w:rPr>
        <w:t xml:space="preserve">do first steps towards a GAMS based solution. The main </w:t>
      </w:r>
      <w:r w:rsidR="00310703">
        <w:rPr>
          <w:lang w:val="en-US"/>
        </w:rPr>
        <w:t xml:space="preserve">aim </w:t>
      </w:r>
      <w:r w:rsidR="00F4567B">
        <w:rPr>
          <w:lang w:val="en-US"/>
        </w:rPr>
        <w:t xml:space="preserve">was to get a more informed view about the costs of a GAMS </w:t>
      </w:r>
      <w:r w:rsidR="00F4567B">
        <w:rPr>
          <w:lang w:val="en-US"/>
        </w:rPr>
        <w:lastRenderedPageBreak/>
        <w:t xml:space="preserve">conversion and </w:t>
      </w:r>
      <w:r>
        <w:rPr>
          <w:lang w:val="en-US"/>
        </w:rPr>
        <w:t>the overall pro and cons</w:t>
      </w:r>
      <w:r w:rsidR="00BB7674">
        <w:rPr>
          <w:lang w:val="en-US"/>
        </w:rPr>
        <w:t xml:space="preserve"> of both software solutions</w:t>
      </w:r>
      <w:r>
        <w:rPr>
          <w:lang w:val="en-US"/>
        </w:rPr>
        <w:t xml:space="preserve">. The decision to do so was </w:t>
      </w:r>
      <w:r w:rsidR="00BB7674">
        <w:rPr>
          <w:lang w:val="en-US"/>
        </w:rPr>
        <w:t xml:space="preserve">based on </w:t>
      </w:r>
      <w:r>
        <w:rPr>
          <w:lang w:val="en-US"/>
        </w:rPr>
        <w:t>the assumption</w:t>
      </w:r>
      <w:r w:rsidR="00DA0EE8">
        <w:rPr>
          <w:lang w:val="en-US"/>
        </w:rPr>
        <w:t>s</w:t>
      </w:r>
      <w:r>
        <w:rPr>
          <w:lang w:val="en-US"/>
        </w:rPr>
        <w:t xml:space="preserve"> that </w:t>
      </w:r>
      <w:r w:rsidR="00DA0EE8">
        <w:rPr>
          <w:lang w:val="en-US"/>
        </w:rPr>
        <w:t xml:space="preserve">firstly </w:t>
      </w:r>
      <w:r>
        <w:rPr>
          <w:lang w:val="en-US"/>
        </w:rPr>
        <w:t>previous developments of CGE template</w:t>
      </w:r>
      <w:r w:rsidR="00BB7674">
        <w:rPr>
          <w:lang w:val="en-US"/>
        </w:rPr>
        <w:t>s</w:t>
      </w:r>
      <w:r>
        <w:rPr>
          <w:lang w:val="en-US"/>
        </w:rPr>
        <w:t xml:space="preserve"> in GAMS </w:t>
      </w:r>
      <w:r w:rsidR="00BB7674">
        <w:rPr>
          <w:lang w:val="en-US"/>
        </w:rPr>
        <w:t>sh</w:t>
      </w:r>
      <w:r>
        <w:rPr>
          <w:lang w:val="en-US"/>
        </w:rPr>
        <w:t>ould allow for a rather fast conversion to GAMS</w:t>
      </w:r>
      <w:r w:rsidR="0096190A">
        <w:rPr>
          <w:lang w:val="en-US"/>
        </w:rPr>
        <w:t>. Secondly</w:t>
      </w:r>
      <w:r w:rsidR="00DA0EE8">
        <w:rPr>
          <w:lang w:val="en-US"/>
        </w:rPr>
        <w:t xml:space="preserve">, </w:t>
      </w:r>
      <w:r w:rsidR="0096190A">
        <w:rPr>
          <w:lang w:val="en-US"/>
        </w:rPr>
        <w:t xml:space="preserve">past work </w:t>
      </w:r>
      <w:r>
        <w:rPr>
          <w:lang w:val="en-US"/>
        </w:rPr>
        <w:t xml:space="preserve">to link </w:t>
      </w:r>
      <w:r w:rsidR="0096190A">
        <w:rPr>
          <w:lang w:val="en-US"/>
        </w:rPr>
        <w:t xml:space="preserve">models implemented in </w:t>
      </w:r>
      <w:r>
        <w:rPr>
          <w:lang w:val="en-US"/>
        </w:rPr>
        <w:t xml:space="preserve">GAMS to </w:t>
      </w:r>
      <w:r w:rsidR="000A4A2F">
        <w:rPr>
          <w:lang w:val="en-US"/>
        </w:rPr>
        <w:t>Java based interface generators and the Java ba</w:t>
      </w:r>
      <w:r w:rsidR="00DA0EE8">
        <w:rPr>
          <w:lang w:val="en-US"/>
        </w:rPr>
        <w:t xml:space="preserve">sed exploitation tools of CAPRI should speed up the interface development. </w:t>
      </w:r>
      <w:r w:rsidR="000F340C">
        <w:rPr>
          <w:lang w:val="en-US"/>
        </w:rPr>
        <w:t>The actual development process of a working template took indeed only a few working days.</w:t>
      </w:r>
    </w:p>
    <w:p w:rsidR="00821F22" w:rsidRDefault="00821F22" w:rsidP="004745D1">
      <w:pPr>
        <w:rPr>
          <w:lang w:val="en-US"/>
        </w:rPr>
      </w:pPr>
      <w:r>
        <w:rPr>
          <w:lang w:val="en-US"/>
        </w:rPr>
        <w:t>Once the GAMS version was developed and operational, its concept and structure deviated from the GEMPACK template.</w:t>
      </w:r>
    </w:p>
    <w:p w:rsidR="00FB68F3" w:rsidRDefault="00FB68F3" w:rsidP="00E96CD1">
      <w:pPr>
        <w:pStyle w:val="berschrift1"/>
        <w:rPr>
          <w:lang w:val="en-US"/>
        </w:rPr>
      </w:pPr>
      <w:bookmarkStart w:id="3" w:name="_Toc314662417"/>
      <w:bookmarkStart w:id="4" w:name="_Toc380747324"/>
      <w:r>
        <w:rPr>
          <w:lang w:val="en-US"/>
        </w:rPr>
        <w:t>File structure</w:t>
      </w:r>
      <w:bookmarkEnd w:id="3"/>
      <w:bookmarkEnd w:id="4"/>
    </w:p>
    <w:p w:rsidR="00DB79E0" w:rsidRDefault="00DB79E0" w:rsidP="00DB79E0">
      <w:pPr>
        <w:keepNext/>
        <w:rPr>
          <w:lang w:val="en-US"/>
        </w:rPr>
      </w:pPr>
      <w:r w:rsidRPr="00DB79E0">
        <w:rPr>
          <w:noProof/>
          <w:lang w:eastAsia="de-DE"/>
        </w:rPr>
        <w:drawing>
          <wp:inline distT="0" distB="0" distL="0" distR="0">
            <wp:extent cx="5759450" cy="3111387"/>
            <wp:effectExtent l="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59450" cy="3111387"/>
                    </a:xfrm>
                    <a:prstGeom prst="rect">
                      <a:avLst/>
                    </a:prstGeom>
                    <a:noFill/>
                    <a:ln w="9525">
                      <a:noFill/>
                      <a:miter lim="800000"/>
                      <a:headEnd/>
                      <a:tailEnd/>
                    </a:ln>
                  </pic:spPr>
                </pic:pic>
              </a:graphicData>
            </a:graphic>
          </wp:inline>
        </w:drawing>
      </w:r>
    </w:p>
    <w:p w:rsidR="00DB79E0" w:rsidRPr="00DB79E0" w:rsidRDefault="00DB79E0" w:rsidP="00DB79E0">
      <w:pPr>
        <w:rPr>
          <w:lang w:val="en-US"/>
        </w:rPr>
      </w:pPr>
      <w:r>
        <w:rPr>
          <w:lang w:val="en-US"/>
        </w:rPr>
        <w:t>Graphic 1: General overview on structure</w:t>
      </w:r>
    </w:p>
    <w:p w:rsidR="00FB68F3" w:rsidRDefault="00FB68F3" w:rsidP="00FB68F3">
      <w:pPr>
        <w:rPr>
          <w:lang w:val="en-US"/>
        </w:rPr>
      </w:pPr>
      <w:r>
        <w:rPr>
          <w:lang w:val="en-US"/>
        </w:rPr>
        <w:t>The file structure consists of the following elements</w:t>
      </w:r>
      <w:r w:rsidR="0096190A">
        <w:rPr>
          <w:lang w:val="en-US"/>
        </w:rPr>
        <w:t xml:space="preserve"> and is thought to support a clear separation of declarations and code performing data transformations or model runs</w:t>
      </w:r>
      <w:r>
        <w:rPr>
          <w:lang w:val="en-US"/>
        </w:rPr>
        <w:t>:</w:t>
      </w:r>
    </w:p>
    <w:p w:rsidR="00FB68F3" w:rsidRDefault="00FB68F3" w:rsidP="00FB68F3">
      <w:pPr>
        <w:pStyle w:val="Listenabsatz"/>
        <w:numPr>
          <w:ilvl w:val="0"/>
          <w:numId w:val="2"/>
        </w:numPr>
        <w:rPr>
          <w:lang w:val="en-US"/>
        </w:rPr>
      </w:pPr>
      <w:proofErr w:type="gramStart"/>
      <w:r>
        <w:rPr>
          <w:b/>
          <w:lang w:val="en-US"/>
        </w:rPr>
        <w:t>r</w:t>
      </w:r>
      <w:r w:rsidRPr="00FB68F3">
        <w:rPr>
          <w:b/>
          <w:lang w:val="en-US"/>
        </w:rPr>
        <w:t>egcge.gms</w:t>
      </w:r>
      <w:proofErr w:type="gramEnd"/>
      <w:r>
        <w:rPr>
          <w:lang w:val="en-US"/>
        </w:rPr>
        <w:t xml:space="preserve"> provides a stand-alone environment detached f</w:t>
      </w:r>
      <w:r w:rsidR="0096190A">
        <w:rPr>
          <w:lang w:val="en-US"/>
        </w:rPr>
        <w:t>rom the CAPRI simulation engine to calibrate the models, run test sho</w:t>
      </w:r>
      <w:r w:rsidR="00F4567B">
        <w:rPr>
          <w:lang w:val="en-US"/>
        </w:rPr>
        <w:t>cks or actual scenarios, both in single or multi-thread parallel execution mode.</w:t>
      </w:r>
    </w:p>
    <w:p w:rsidR="00FB68F3" w:rsidRDefault="00FB68F3" w:rsidP="00FB68F3">
      <w:pPr>
        <w:pStyle w:val="Listenabsatz"/>
        <w:numPr>
          <w:ilvl w:val="0"/>
          <w:numId w:val="2"/>
        </w:numPr>
        <w:rPr>
          <w:lang w:val="en-US"/>
        </w:rPr>
      </w:pPr>
      <w:proofErr w:type="spellStart"/>
      <w:r w:rsidRPr="00463C3A">
        <w:rPr>
          <w:b/>
          <w:lang w:val="en-US"/>
        </w:rPr>
        <w:t>regcge</w:t>
      </w:r>
      <w:proofErr w:type="spellEnd"/>
      <w:r w:rsidRPr="00463C3A">
        <w:rPr>
          <w:b/>
          <w:lang w:val="en-US"/>
        </w:rPr>
        <w:t>\regce_templ.gms</w:t>
      </w:r>
      <w:r w:rsidRPr="00FB68F3">
        <w:rPr>
          <w:lang w:val="en-US"/>
        </w:rPr>
        <w:t xml:space="preserve"> </w:t>
      </w:r>
      <w:r w:rsidR="00DB79E0">
        <w:rPr>
          <w:lang w:val="en-US"/>
        </w:rPr>
        <w:t xml:space="preserve">represent the </w:t>
      </w:r>
      <w:r w:rsidR="00DB79E0" w:rsidRPr="00DB79E0">
        <w:rPr>
          <w:i/>
          <w:lang w:val="en-US"/>
        </w:rPr>
        <w:t>model template</w:t>
      </w:r>
      <w:r w:rsidR="00DB79E0">
        <w:rPr>
          <w:lang w:val="en-US"/>
        </w:rPr>
        <w:t xml:space="preserve">, i.e. it </w:t>
      </w:r>
      <w:r w:rsidRPr="00FB68F3">
        <w:rPr>
          <w:lang w:val="en-US"/>
        </w:rPr>
        <w:t xml:space="preserve">defines the equations, variables and parameters used in the model </w:t>
      </w:r>
      <w:r w:rsidR="0096190A">
        <w:rPr>
          <w:lang w:val="en-US"/>
        </w:rPr>
        <w:t xml:space="preserve">template; </w:t>
      </w:r>
      <w:r>
        <w:rPr>
          <w:lang w:val="en-US"/>
        </w:rPr>
        <w:t xml:space="preserve">the details are </w:t>
      </w:r>
      <w:r w:rsidR="000F340C">
        <w:rPr>
          <w:lang w:val="en-US"/>
        </w:rPr>
        <w:t xml:space="preserve">documented </w:t>
      </w:r>
      <w:r>
        <w:rPr>
          <w:lang w:val="en-US"/>
        </w:rPr>
        <w:t>below.</w:t>
      </w:r>
      <w:r w:rsidR="00A053CA">
        <w:rPr>
          <w:lang w:val="en-US"/>
        </w:rPr>
        <w:t xml:space="preserve"> The underlying sets etc. are defined in </w:t>
      </w:r>
      <w:proofErr w:type="spellStart"/>
      <w:r w:rsidR="00A053CA" w:rsidRPr="00A053CA">
        <w:rPr>
          <w:b/>
          <w:lang w:val="en-US"/>
        </w:rPr>
        <w:t>regce</w:t>
      </w:r>
      <w:proofErr w:type="spellEnd"/>
      <w:r w:rsidR="00A053CA" w:rsidRPr="00A053CA">
        <w:rPr>
          <w:b/>
          <w:lang w:val="en-US"/>
        </w:rPr>
        <w:t>\regcge_decl.gms</w:t>
      </w:r>
      <w:r w:rsidR="00A053CA">
        <w:rPr>
          <w:lang w:val="en-US"/>
        </w:rPr>
        <w:t>.</w:t>
      </w:r>
    </w:p>
    <w:p w:rsidR="00FB68F3" w:rsidRDefault="00FB68F3" w:rsidP="00FB68F3">
      <w:pPr>
        <w:pStyle w:val="Listenabsatz"/>
        <w:numPr>
          <w:ilvl w:val="0"/>
          <w:numId w:val="2"/>
        </w:numPr>
        <w:rPr>
          <w:lang w:val="en-US"/>
        </w:rPr>
      </w:pPr>
      <w:proofErr w:type="spellStart"/>
      <w:r w:rsidRPr="00FB68F3">
        <w:rPr>
          <w:b/>
          <w:lang w:val="en-US"/>
        </w:rPr>
        <w:t>regcge</w:t>
      </w:r>
      <w:proofErr w:type="spellEnd"/>
      <w:r w:rsidRPr="00FB68F3">
        <w:rPr>
          <w:b/>
          <w:lang w:val="en-US"/>
        </w:rPr>
        <w:t>\regce_ini.gms</w:t>
      </w:r>
      <w:r>
        <w:rPr>
          <w:lang w:val="en-US"/>
        </w:rPr>
        <w:t xml:space="preserve"> </w:t>
      </w:r>
      <w:r w:rsidR="00DB79E0">
        <w:rPr>
          <w:lang w:val="en-US"/>
        </w:rPr>
        <w:t xml:space="preserve">performs the </w:t>
      </w:r>
      <w:r w:rsidR="00DB79E0" w:rsidRPr="00DB79E0">
        <w:rPr>
          <w:i/>
          <w:lang w:val="en-US"/>
        </w:rPr>
        <w:t>model calibration</w:t>
      </w:r>
      <w:r w:rsidR="00DB79E0">
        <w:rPr>
          <w:lang w:val="en-US"/>
        </w:rPr>
        <w:t xml:space="preserve">, </w:t>
      </w:r>
      <w:r>
        <w:rPr>
          <w:lang w:val="en-US"/>
        </w:rPr>
        <w:t>initializes the parameters used in the template such as tax rate</w:t>
      </w:r>
      <w:r w:rsidR="0096190A">
        <w:rPr>
          <w:lang w:val="en-US"/>
        </w:rPr>
        <w:t>s</w:t>
      </w:r>
      <w:r>
        <w:rPr>
          <w:lang w:val="en-US"/>
        </w:rPr>
        <w:t xml:space="preserve">, substitution </w:t>
      </w:r>
      <w:proofErr w:type="spellStart"/>
      <w:r>
        <w:rPr>
          <w:lang w:val="en-US"/>
        </w:rPr>
        <w:t>elasticities</w:t>
      </w:r>
      <w:proofErr w:type="spellEnd"/>
      <w:r>
        <w:rPr>
          <w:lang w:val="en-US"/>
        </w:rPr>
        <w:t>, marginal budget shares etc. as far as possible from the given national and regional Social Accounting Matrices (SAMs). It defines from the SAMs starting values for the variables in the templates and test if the resulting variables and parameters provide together a calibrating model.</w:t>
      </w:r>
      <w:r w:rsidR="0096190A">
        <w:rPr>
          <w:lang w:val="en-US"/>
        </w:rPr>
        <w:t xml:space="preserve"> It also comprises currently still code to rebalance the SAM.</w:t>
      </w:r>
    </w:p>
    <w:p w:rsidR="00FB68F3" w:rsidRDefault="00FB68F3" w:rsidP="00FB68F3">
      <w:pPr>
        <w:pStyle w:val="Listenabsatz"/>
        <w:numPr>
          <w:ilvl w:val="0"/>
          <w:numId w:val="2"/>
        </w:numPr>
        <w:rPr>
          <w:lang w:val="en-US"/>
        </w:rPr>
      </w:pPr>
      <w:proofErr w:type="spellStart"/>
      <w:r>
        <w:rPr>
          <w:b/>
          <w:lang w:val="en-US"/>
        </w:rPr>
        <w:lastRenderedPageBreak/>
        <w:t>Regcge</w:t>
      </w:r>
      <w:proofErr w:type="spellEnd"/>
      <w:r>
        <w:rPr>
          <w:b/>
          <w:lang w:val="en-US"/>
        </w:rPr>
        <w:t xml:space="preserve">\regcge_testShocks.gms </w:t>
      </w:r>
      <w:r w:rsidRPr="00FB68F3">
        <w:rPr>
          <w:lang w:val="en-US"/>
        </w:rPr>
        <w:t xml:space="preserve">defines </w:t>
      </w:r>
      <w:r>
        <w:rPr>
          <w:lang w:val="en-US"/>
        </w:rPr>
        <w:t>a series of test shocks such as changes in total factor productivity or factor endowment to test the simulation behavior of the model.</w:t>
      </w:r>
    </w:p>
    <w:p w:rsidR="00F4567B" w:rsidRDefault="00F4567B" w:rsidP="00F4567B">
      <w:pPr>
        <w:pStyle w:val="Listenabsatz"/>
        <w:numPr>
          <w:ilvl w:val="0"/>
          <w:numId w:val="2"/>
        </w:numPr>
        <w:rPr>
          <w:lang w:val="en-US"/>
        </w:rPr>
      </w:pPr>
      <w:proofErr w:type="spellStart"/>
      <w:r>
        <w:rPr>
          <w:b/>
          <w:lang w:val="en-US"/>
        </w:rPr>
        <w:t>Regcge</w:t>
      </w:r>
      <w:proofErr w:type="spellEnd"/>
      <w:r>
        <w:rPr>
          <w:b/>
          <w:lang w:val="en-US"/>
        </w:rPr>
        <w:t xml:space="preserve">\regcge_runsim.gms </w:t>
      </w:r>
      <w:r>
        <w:rPr>
          <w:lang w:val="en-US"/>
        </w:rPr>
        <w:t>runs a single policy experiment.</w:t>
      </w:r>
    </w:p>
    <w:p w:rsidR="00463C3A" w:rsidRDefault="00463C3A" w:rsidP="00463C3A">
      <w:pPr>
        <w:rPr>
          <w:lang w:val="en-US"/>
        </w:rPr>
      </w:pPr>
      <w:r>
        <w:rPr>
          <w:lang w:val="en-US"/>
        </w:rPr>
        <w:t xml:space="preserve">The matching input data, currently only the SAMS, are stored in </w:t>
      </w:r>
      <w:r w:rsidR="00A053CA">
        <w:rPr>
          <w:lang w:val="en-US"/>
        </w:rPr>
        <w:t>“</w:t>
      </w:r>
      <w:proofErr w:type="spellStart"/>
      <w:r w:rsidRPr="00DB79E0">
        <w:rPr>
          <w:rFonts w:ascii="Agency FB" w:hAnsi="Agency FB"/>
          <w:lang w:val="en-US"/>
        </w:rPr>
        <w:t>dat</w:t>
      </w:r>
      <w:proofErr w:type="spellEnd"/>
      <w:r w:rsidRPr="00DB79E0">
        <w:rPr>
          <w:rFonts w:ascii="Agency FB" w:hAnsi="Agency FB"/>
          <w:lang w:val="en-US"/>
        </w:rPr>
        <w:t>\</w:t>
      </w:r>
      <w:proofErr w:type="spellStart"/>
      <w:r w:rsidRPr="00DB79E0">
        <w:rPr>
          <w:rFonts w:ascii="Agency FB" w:hAnsi="Agency FB"/>
          <w:lang w:val="en-US"/>
        </w:rPr>
        <w:t>regcge</w:t>
      </w:r>
      <w:proofErr w:type="spellEnd"/>
      <w:r w:rsidR="00A053CA">
        <w:rPr>
          <w:lang w:val="en-US"/>
        </w:rPr>
        <w:t>”</w:t>
      </w:r>
      <w:r>
        <w:rPr>
          <w:lang w:val="en-US"/>
        </w:rPr>
        <w:t>.</w:t>
      </w:r>
      <w:r w:rsidR="00AB01D5">
        <w:rPr>
          <w:lang w:val="en-US"/>
        </w:rPr>
        <w:t xml:space="preserve"> Missing are </w:t>
      </w:r>
      <w:r w:rsidR="0096190A">
        <w:rPr>
          <w:lang w:val="en-US"/>
        </w:rPr>
        <w:t xml:space="preserve">currently </w:t>
      </w:r>
      <w:r w:rsidR="00AB01D5">
        <w:rPr>
          <w:lang w:val="en-US"/>
        </w:rPr>
        <w:t>data on unemployment at regional level.</w:t>
      </w:r>
      <w:r w:rsidR="00F4567B">
        <w:rPr>
          <w:lang w:val="en-US"/>
        </w:rPr>
        <w:t xml:space="preserve"> There a few other smaller programs discussed below.</w:t>
      </w:r>
    </w:p>
    <w:p w:rsidR="001158AC" w:rsidRDefault="001158AC" w:rsidP="00FB68F3">
      <w:pPr>
        <w:pStyle w:val="berschrift2"/>
        <w:rPr>
          <w:lang w:val="en-US"/>
        </w:rPr>
      </w:pPr>
      <w:bookmarkStart w:id="5" w:name="_Toc314662418"/>
      <w:bookmarkStart w:id="6" w:name="_Toc380747325"/>
      <w:r>
        <w:rPr>
          <w:lang w:val="en-US"/>
        </w:rPr>
        <w:t>Initialization of parameters and starting values for variables</w:t>
      </w:r>
      <w:bookmarkEnd w:id="5"/>
      <w:bookmarkEnd w:id="6"/>
    </w:p>
    <w:p w:rsidR="00A053CA" w:rsidRDefault="00A053CA" w:rsidP="00A053CA">
      <w:pPr>
        <w:rPr>
          <w:lang w:val="en-US"/>
        </w:rPr>
      </w:pPr>
      <w:r>
        <w:rPr>
          <w:lang w:val="en-US"/>
        </w:rPr>
        <w:t xml:space="preserve">The philosophy in CAPRI is to separate the task of model calibration from counterfactual runs, and if possible, to also separate the code for doing so. The template supports that idea: counterfactual runs </w:t>
      </w:r>
      <w:r w:rsidR="0096190A">
        <w:rPr>
          <w:lang w:val="en-US"/>
        </w:rPr>
        <w:t xml:space="preserve">load </w:t>
      </w:r>
      <w:r>
        <w:rPr>
          <w:lang w:val="en-US"/>
        </w:rPr>
        <w:t xml:space="preserve">behavioral </w:t>
      </w:r>
      <w:r w:rsidR="00B42EA7">
        <w:rPr>
          <w:lang w:val="en-US"/>
        </w:rPr>
        <w:t xml:space="preserve">both </w:t>
      </w:r>
      <w:r>
        <w:rPr>
          <w:lang w:val="en-US"/>
        </w:rPr>
        <w:t>parameters</w:t>
      </w:r>
      <w:r w:rsidR="0096190A">
        <w:rPr>
          <w:lang w:val="en-US"/>
        </w:rPr>
        <w:t xml:space="preserve"> </w:t>
      </w:r>
      <w:r w:rsidR="00DB79E0">
        <w:rPr>
          <w:lang w:val="en-US"/>
        </w:rPr>
        <w:t xml:space="preserve">and start values </w:t>
      </w:r>
      <w:r w:rsidR="0096190A">
        <w:rPr>
          <w:lang w:val="en-US"/>
        </w:rPr>
        <w:t xml:space="preserve">generated </w:t>
      </w:r>
      <w:r w:rsidR="00B42EA7">
        <w:rPr>
          <w:lang w:val="en-US"/>
        </w:rPr>
        <w:t>by a separate calibration step</w:t>
      </w:r>
      <w:r>
        <w:rPr>
          <w:lang w:val="en-US"/>
        </w:rPr>
        <w:t>. In order to do so, two approaches are chosen:</w:t>
      </w:r>
    </w:p>
    <w:p w:rsidR="00A053CA" w:rsidRDefault="00A053CA" w:rsidP="00A053CA">
      <w:pPr>
        <w:pStyle w:val="Listenabsatz"/>
        <w:numPr>
          <w:ilvl w:val="0"/>
          <w:numId w:val="6"/>
        </w:numPr>
        <w:rPr>
          <w:lang w:val="en-US"/>
        </w:rPr>
      </w:pPr>
      <w:r w:rsidRPr="00DB79E0">
        <w:rPr>
          <w:i/>
          <w:lang w:val="en-US"/>
        </w:rPr>
        <w:t>Behavioral</w:t>
      </w:r>
      <w:r>
        <w:rPr>
          <w:lang w:val="en-US"/>
        </w:rPr>
        <w:t xml:space="preserve"> </w:t>
      </w:r>
      <w:r w:rsidRPr="00DB79E0">
        <w:rPr>
          <w:i/>
          <w:lang w:val="en-US"/>
        </w:rPr>
        <w:t>parameters</w:t>
      </w:r>
      <w:r>
        <w:rPr>
          <w:lang w:val="en-US"/>
        </w:rPr>
        <w:t xml:space="preserve"> such as shift and share parameters of CES/CET nests are stored in a GDX parameter from which they are loaded when a counterfactual </w:t>
      </w:r>
      <w:r w:rsidR="00786F17">
        <w:rPr>
          <w:lang w:val="en-US"/>
        </w:rPr>
        <w:t>run is started:</w:t>
      </w:r>
    </w:p>
    <w:p w:rsidR="00786F17" w:rsidRPr="00786F17" w:rsidRDefault="00F713D0" w:rsidP="00786F17">
      <w:pPr>
        <w:rPr>
          <w:lang w:val="en-US"/>
        </w:rPr>
      </w:pPr>
      <w:r>
        <w:rPr>
          <w:noProof/>
          <w:lang w:eastAsia="de-DE"/>
        </w:rPr>
        <w:drawing>
          <wp:inline distT="0" distB="0" distL="0" distR="0">
            <wp:extent cx="5759450" cy="1595496"/>
            <wp:effectExtent l="19050" t="0" r="0" b="0"/>
            <wp:docPr id="3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5759450" cy="1595496"/>
                    </a:xfrm>
                    <a:prstGeom prst="rect">
                      <a:avLst/>
                    </a:prstGeom>
                    <a:noFill/>
                    <a:ln w="9525">
                      <a:noFill/>
                      <a:miter lim="800000"/>
                      <a:headEnd/>
                      <a:tailEnd/>
                    </a:ln>
                  </pic:spPr>
                </pic:pic>
              </a:graphicData>
            </a:graphic>
          </wp:inline>
        </w:drawing>
      </w:r>
    </w:p>
    <w:p w:rsidR="00A053CA" w:rsidRDefault="00595A57" w:rsidP="00A053CA">
      <w:pPr>
        <w:pStyle w:val="Listenabsatz"/>
        <w:numPr>
          <w:ilvl w:val="0"/>
          <w:numId w:val="6"/>
        </w:numPr>
        <w:rPr>
          <w:lang w:val="en-US"/>
        </w:rPr>
      </w:pPr>
      <w:r>
        <w:rPr>
          <w:lang w:val="en-US"/>
        </w:rPr>
        <w:t xml:space="preserve">GAMS code </w:t>
      </w:r>
      <w:r w:rsidR="00AD1FF8">
        <w:rPr>
          <w:lang w:val="en-US"/>
        </w:rPr>
        <w:t xml:space="preserve">stores </w:t>
      </w:r>
      <w:r>
        <w:rPr>
          <w:lang w:val="en-US"/>
        </w:rPr>
        <w:t xml:space="preserve">all </w:t>
      </w:r>
      <w:r w:rsidRPr="00DB79E0">
        <w:rPr>
          <w:i/>
          <w:lang w:val="en-US"/>
        </w:rPr>
        <w:t>endogenous variables</w:t>
      </w:r>
      <w:r>
        <w:rPr>
          <w:lang w:val="en-US"/>
        </w:rPr>
        <w:t xml:space="preserve"> </w:t>
      </w:r>
      <w:r w:rsidR="00AD1FF8">
        <w:rPr>
          <w:lang w:val="en-US"/>
        </w:rPr>
        <w:t xml:space="preserve">in </w:t>
      </w:r>
      <w:r>
        <w:rPr>
          <w:lang w:val="en-US"/>
        </w:rPr>
        <w:t>a multi-dimensional GAMS parameter (</w:t>
      </w:r>
      <w:proofErr w:type="spellStart"/>
      <w:r w:rsidRPr="00DB79E0">
        <w:rPr>
          <w:rFonts w:ascii="Agency FB" w:hAnsi="Agency FB"/>
          <w:lang w:val="en-US"/>
        </w:rPr>
        <w:t>regcge</w:t>
      </w:r>
      <w:proofErr w:type="spellEnd"/>
      <w:r w:rsidRPr="00DB79E0">
        <w:rPr>
          <w:rFonts w:ascii="Agency FB" w:hAnsi="Agency FB"/>
          <w:lang w:val="en-US"/>
        </w:rPr>
        <w:t>\regcge_reg.gms</w:t>
      </w:r>
      <w:r>
        <w:rPr>
          <w:lang w:val="en-US"/>
        </w:rPr>
        <w:t xml:space="preserve">). That </w:t>
      </w:r>
      <w:r w:rsidR="00AD1FF8">
        <w:rPr>
          <w:lang w:val="en-US"/>
        </w:rPr>
        <w:t xml:space="preserve">parameter </w:t>
      </w:r>
      <w:proofErr w:type="spellStart"/>
      <w:r w:rsidR="00786F17" w:rsidRPr="00786F17">
        <w:rPr>
          <w:i/>
          <w:lang w:val="en-US"/>
        </w:rPr>
        <w:t>p_cgeRes</w:t>
      </w:r>
      <w:proofErr w:type="spellEnd"/>
      <w:r w:rsidR="00786F17">
        <w:rPr>
          <w:lang w:val="en-US"/>
        </w:rPr>
        <w:t xml:space="preserve"> </w:t>
      </w:r>
      <w:r w:rsidR="0096190A">
        <w:rPr>
          <w:lang w:val="en-US"/>
        </w:rPr>
        <w:t>from the calibration</w:t>
      </w:r>
      <w:r w:rsidR="00B42EA7">
        <w:rPr>
          <w:lang w:val="en-US"/>
        </w:rPr>
        <w:t xml:space="preserve"> step</w:t>
      </w:r>
      <w:r w:rsidR="0096190A">
        <w:rPr>
          <w:lang w:val="en-US"/>
        </w:rPr>
        <w:t xml:space="preserve">, </w:t>
      </w:r>
      <w:r w:rsidR="00786F17">
        <w:rPr>
          <w:lang w:val="en-US"/>
        </w:rPr>
        <w:t>loaded as seen above</w:t>
      </w:r>
      <w:r w:rsidR="0096190A">
        <w:rPr>
          <w:lang w:val="en-US"/>
        </w:rPr>
        <w:t xml:space="preserve"> at run time</w:t>
      </w:r>
      <w:r w:rsidR="00786F17">
        <w:rPr>
          <w:lang w:val="en-US"/>
        </w:rPr>
        <w:t xml:space="preserve">, </w:t>
      </w:r>
      <w:r w:rsidR="00AD1FF8">
        <w:rPr>
          <w:lang w:val="en-US"/>
        </w:rPr>
        <w:t>is used (</w:t>
      </w:r>
      <w:proofErr w:type="spellStart"/>
      <w:r w:rsidR="00AD1FF8" w:rsidRPr="00DB79E0">
        <w:rPr>
          <w:rFonts w:ascii="Agency FB" w:hAnsi="Agency FB"/>
          <w:lang w:val="en-US"/>
        </w:rPr>
        <w:t>regcge</w:t>
      </w:r>
      <w:proofErr w:type="spellEnd"/>
      <w:r w:rsidR="00AD1FF8" w:rsidRPr="00DB79E0">
        <w:rPr>
          <w:rFonts w:ascii="Agency FB" w:hAnsi="Agency FB"/>
          <w:lang w:val="en-US"/>
        </w:rPr>
        <w:t>\set_start_point.gms</w:t>
      </w:r>
      <w:r w:rsidR="00AD1FF8">
        <w:rPr>
          <w:lang w:val="en-US"/>
        </w:rPr>
        <w:t xml:space="preserve">) to initialize the variables for a counterfactual run. </w:t>
      </w:r>
      <w:r w:rsidR="0096190A">
        <w:rPr>
          <w:lang w:val="en-US"/>
        </w:rPr>
        <w:t>The counterfactual run adds i</w:t>
      </w:r>
      <w:r w:rsidR="00B42EA7">
        <w:rPr>
          <w:lang w:val="en-US"/>
        </w:rPr>
        <w:t>t</w:t>
      </w:r>
      <w:r w:rsidR="0096190A">
        <w:rPr>
          <w:lang w:val="en-US"/>
        </w:rPr>
        <w:t xml:space="preserve">s results to that parameter </w:t>
      </w:r>
      <w:r w:rsidR="00B42EA7">
        <w:rPr>
          <w:lang w:val="en-US"/>
        </w:rPr>
        <w:t xml:space="preserve">and </w:t>
      </w:r>
      <w:r w:rsidR="0096190A">
        <w:rPr>
          <w:lang w:val="en-US"/>
        </w:rPr>
        <w:t>saves at it the end of the run to disk</w:t>
      </w:r>
      <w:r w:rsidR="00786F17">
        <w:rPr>
          <w:lang w:val="en-US"/>
        </w:rPr>
        <w:t>:</w:t>
      </w:r>
    </w:p>
    <w:p w:rsidR="00786F17" w:rsidRDefault="00786F17" w:rsidP="00786F17">
      <w:pPr>
        <w:rPr>
          <w:lang w:val="en-US"/>
        </w:rPr>
      </w:pPr>
      <w:r>
        <w:rPr>
          <w:noProof/>
          <w:lang w:eastAsia="de-DE"/>
        </w:rPr>
        <w:drawing>
          <wp:inline distT="0" distB="0" distL="0" distR="0">
            <wp:extent cx="5760720" cy="288465"/>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60720" cy="288465"/>
                    </a:xfrm>
                    <a:prstGeom prst="rect">
                      <a:avLst/>
                    </a:prstGeom>
                  </pic:spPr>
                </pic:pic>
              </a:graphicData>
            </a:graphic>
          </wp:inline>
        </w:drawing>
      </w:r>
    </w:p>
    <w:p w:rsidR="00786F17" w:rsidRPr="00786F17" w:rsidRDefault="00786F17" w:rsidP="00786F17">
      <w:pPr>
        <w:rPr>
          <w:lang w:val="en-US"/>
        </w:rPr>
      </w:pPr>
      <w:r>
        <w:rPr>
          <w:lang w:val="en-US"/>
        </w:rPr>
        <w:t>The</w:t>
      </w:r>
      <w:r w:rsidR="0096190A">
        <w:rPr>
          <w:lang w:val="en-US"/>
        </w:rPr>
        <w:t>se</w:t>
      </w:r>
      <w:r>
        <w:rPr>
          <w:lang w:val="en-US"/>
        </w:rPr>
        <w:t xml:space="preserve"> results can be loaded in the exploitation tools or in a GDX viewer</w:t>
      </w:r>
      <w:r w:rsidR="00B42EA7">
        <w:rPr>
          <w:lang w:val="en-US"/>
        </w:rPr>
        <w:t xml:space="preserve"> (see also last chapter on the graphical user interface).</w:t>
      </w:r>
    </w:p>
    <w:p w:rsidR="00430B92" w:rsidRDefault="00430B92" w:rsidP="00E96CD1">
      <w:pPr>
        <w:pStyle w:val="berschrift1"/>
        <w:rPr>
          <w:lang w:val="en-US"/>
        </w:rPr>
      </w:pPr>
      <w:bookmarkStart w:id="7" w:name="_Toc314662419"/>
      <w:bookmarkStart w:id="8" w:name="_Toc380747326"/>
      <w:r>
        <w:rPr>
          <w:lang w:val="en-US"/>
        </w:rPr>
        <w:t>Parallel execution</w:t>
      </w:r>
      <w:bookmarkEnd w:id="8"/>
    </w:p>
    <w:p w:rsidR="00B42EA7" w:rsidRDefault="00310703" w:rsidP="00DB79E0">
      <w:pPr>
        <w:rPr>
          <w:lang w:val="en-US"/>
        </w:rPr>
      </w:pPr>
      <w:r>
        <w:rPr>
          <w:lang w:val="en-US"/>
        </w:rPr>
        <w:t>The first possibility to solve t</w:t>
      </w:r>
      <w:r w:rsidR="00430B92">
        <w:rPr>
          <w:lang w:val="en-US"/>
        </w:rPr>
        <w:t>he model</w:t>
      </w:r>
      <w:r>
        <w:rPr>
          <w:lang w:val="en-US"/>
        </w:rPr>
        <w:t>s</w:t>
      </w:r>
      <w:r w:rsidR="00430B92">
        <w:rPr>
          <w:lang w:val="en-US"/>
        </w:rPr>
        <w:t xml:space="preserve"> </w:t>
      </w:r>
      <w:r>
        <w:rPr>
          <w:lang w:val="en-US"/>
        </w:rPr>
        <w:t xml:space="preserve">is </w:t>
      </w:r>
      <w:r w:rsidR="00430B92">
        <w:rPr>
          <w:lang w:val="en-US"/>
        </w:rPr>
        <w:t xml:space="preserve">standard GAMS mode, i.e. the country models are solved one after another in the same GAMS process. </w:t>
      </w:r>
      <w:r w:rsidR="00DB79E0">
        <w:rPr>
          <w:lang w:val="en-US"/>
        </w:rPr>
        <w:t>N</w:t>
      </w:r>
      <w:r w:rsidR="00430B92">
        <w:rPr>
          <w:lang w:val="en-US"/>
        </w:rPr>
        <w:t xml:space="preserve">either CONOPT nor PATH as the two recommended solvers currently </w:t>
      </w:r>
      <w:r w:rsidR="00DB79E0">
        <w:rPr>
          <w:lang w:val="en-US"/>
        </w:rPr>
        <w:t>support parallel execution</w:t>
      </w:r>
      <w:r w:rsidR="00B42EA7">
        <w:rPr>
          <w:lang w:val="en-US"/>
        </w:rPr>
        <w:t xml:space="preserve">, i.e. they only use one CPU. </w:t>
      </w:r>
      <w:r w:rsidR="00DB79E0">
        <w:rPr>
          <w:lang w:val="en-US"/>
        </w:rPr>
        <w:t xml:space="preserve">Accordingly, </w:t>
      </w:r>
      <w:r w:rsidR="00430B92">
        <w:rPr>
          <w:lang w:val="en-US"/>
        </w:rPr>
        <w:t xml:space="preserve">on most modern computers some cores will be idling if </w:t>
      </w:r>
      <w:r w:rsidR="00DB79E0">
        <w:rPr>
          <w:lang w:val="en-US"/>
        </w:rPr>
        <w:t xml:space="preserve">only </w:t>
      </w:r>
      <w:r w:rsidR="00B42EA7">
        <w:rPr>
          <w:lang w:val="en-US"/>
        </w:rPr>
        <w:t xml:space="preserve">a </w:t>
      </w:r>
      <w:r w:rsidR="00DB79E0">
        <w:rPr>
          <w:lang w:val="en-US"/>
        </w:rPr>
        <w:t xml:space="preserve">GAMS </w:t>
      </w:r>
      <w:r w:rsidR="00430B92">
        <w:rPr>
          <w:lang w:val="en-US"/>
        </w:rPr>
        <w:t>process</w:t>
      </w:r>
      <w:r w:rsidR="00DB79E0">
        <w:rPr>
          <w:lang w:val="en-US"/>
        </w:rPr>
        <w:t xml:space="preserve"> is </w:t>
      </w:r>
      <w:r w:rsidR="00430B92">
        <w:rPr>
          <w:lang w:val="en-US"/>
        </w:rPr>
        <w:t>running</w:t>
      </w:r>
      <w:r w:rsidR="00B42EA7">
        <w:rPr>
          <w:lang w:val="en-US"/>
        </w:rPr>
        <w:t xml:space="preserve"> on the machine</w:t>
      </w:r>
      <w:r w:rsidR="00430B92">
        <w:rPr>
          <w:lang w:val="en-US"/>
        </w:rPr>
        <w:t xml:space="preserve">. As in other parts of the CAPRI </w:t>
      </w:r>
      <w:r w:rsidR="00F35C11">
        <w:rPr>
          <w:lang w:val="en-US"/>
        </w:rPr>
        <w:t>GAMS</w:t>
      </w:r>
      <w:r w:rsidR="00430B92">
        <w:rPr>
          <w:lang w:val="en-US"/>
        </w:rPr>
        <w:t xml:space="preserve"> code, it looks hence invit</w:t>
      </w:r>
      <w:r w:rsidR="00DB79E0">
        <w:rPr>
          <w:lang w:val="en-US"/>
        </w:rPr>
        <w:t xml:space="preserve">ing </w:t>
      </w:r>
      <w:r>
        <w:rPr>
          <w:lang w:val="en-US"/>
        </w:rPr>
        <w:t xml:space="preserve">to allow as a second options </w:t>
      </w:r>
      <w:r w:rsidR="00430B92">
        <w:rPr>
          <w:lang w:val="en-US"/>
        </w:rPr>
        <w:t xml:space="preserve">to spawn several GAMS processes </w:t>
      </w:r>
      <w:r w:rsidR="00B42EA7">
        <w:rPr>
          <w:lang w:val="en-US"/>
        </w:rPr>
        <w:t xml:space="preserve">which execute simultaneously and </w:t>
      </w:r>
      <w:r w:rsidR="00430B92">
        <w:rPr>
          <w:lang w:val="en-US"/>
        </w:rPr>
        <w:t xml:space="preserve">solve </w:t>
      </w:r>
      <w:r w:rsidR="00B42EA7">
        <w:rPr>
          <w:lang w:val="en-US"/>
        </w:rPr>
        <w:t xml:space="preserve">the </w:t>
      </w:r>
      <w:r w:rsidR="00430B92">
        <w:rPr>
          <w:lang w:val="en-US"/>
        </w:rPr>
        <w:t>models in parallel.</w:t>
      </w:r>
    </w:p>
    <w:p w:rsidR="00F35C11" w:rsidRDefault="00B42EA7" w:rsidP="00DB79E0">
      <w:pPr>
        <w:rPr>
          <w:lang w:val="en-US"/>
        </w:rPr>
      </w:pPr>
      <w:r>
        <w:rPr>
          <w:lang w:val="en-US"/>
        </w:rPr>
        <w:t xml:space="preserve">In order to do so, </w:t>
      </w:r>
      <w:r w:rsidR="00F35C11">
        <w:rPr>
          <w:lang w:val="en-US"/>
        </w:rPr>
        <w:t xml:space="preserve">the programs </w:t>
      </w:r>
      <w:r>
        <w:rPr>
          <w:lang w:val="en-US"/>
        </w:rPr>
        <w:t xml:space="preserve">firstly </w:t>
      </w:r>
      <w:r w:rsidR="00F35C11">
        <w:rPr>
          <w:lang w:val="en-US"/>
        </w:rPr>
        <w:t>determines in which mode it is running:</w:t>
      </w:r>
    </w:p>
    <w:p w:rsidR="00F35C11" w:rsidRDefault="00F35C11" w:rsidP="00DB79E0">
      <w:pPr>
        <w:rPr>
          <w:lang w:val="en-US"/>
        </w:rPr>
      </w:pPr>
      <w:r>
        <w:rPr>
          <w:noProof/>
          <w:lang w:eastAsia="de-DE"/>
        </w:rPr>
        <w:lastRenderedPageBreak/>
        <w:drawing>
          <wp:inline distT="0" distB="0" distL="0" distR="0">
            <wp:extent cx="5759450" cy="3117685"/>
            <wp:effectExtent l="19050" t="0" r="0" b="0"/>
            <wp:docPr id="6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59450" cy="3117685"/>
                    </a:xfrm>
                    <a:prstGeom prst="rect">
                      <a:avLst/>
                    </a:prstGeom>
                    <a:noFill/>
                    <a:ln w="9525">
                      <a:noFill/>
                      <a:miter lim="800000"/>
                      <a:headEnd/>
                      <a:tailEnd/>
                    </a:ln>
                  </pic:spPr>
                </pic:pic>
              </a:graphicData>
            </a:graphic>
          </wp:inline>
        </w:drawing>
      </w:r>
    </w:p>
    <w:p w:rsidR="00430B92" w:rsidRDefault="00F35C11" w:rsidP="00DB79E0">
      <w:pPr>
        <w:rPr>
          <w:lang w:val="en-US"/>
        </w:rPr>
      </w:pPr>
      <w:r>
        <w:rPr>
          <w:lang w:val="en-US"/>
        </w:rPr>
        <w:t>In the modes “child” or “single”, the program will run a simulation or a range of predetermined test shocks</w:t>
      </w:r>
      <w:r w:rsidR="00364656">
        <w:rPr>
          <w:lang w:val="en-US"/>
        </w:rPr>
        <w:t>. W</w:t>
      </w:r>
      <w:r>
        <w:rPr>
          <w:lang w:val="en-US"/>
        </w:rPr>
        <w:t xml:space="preserve">hereas as the “mother”, it will start the child processes. </w:t>
      </w:r>
      <w:r w:rsidR="00430B92">
        <w:rPr>
          <w:lang w:val="en-US"/>
        </w:rPr>
        <w:t>The following snapshot of the code shows how that is accomplished:</w:t>
      </w:r>
    </w:p>
    <w:p w:rsidR="00430B92" w:rsidRDefault="00430B92" w:rsidP="00430B92">
      <w:pPr>
        <w:rPr>
          <w:lang w:val="en-US"/>
        </w:rPr>
      </w:pPr>
      <w:r>
        <w:rPr>
          <w:noProof/>
          <w:lang w:eastAsia="de-DE"/>
        </w:rPr>
        <w:drawing>
          <wp:inline distT="0" distB="0" distL="0" distR="0">
            <wp:extent cx="5759450" cy="316103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59450" cy="3161036"/>
                    </a:xfrm>
                    <a:prstGeom prst="rect">
                      <a:avLst/>
                    </a:prstGeom>
                    <a:noFill/>
                    <a:ln w="9525">
                      <a:noFill/>
                      <a:miter lim="800000"/>
                      <a:headEnd/>
                      <a:tailEnd/>
                    </a:ln>
                  </pic:spPr>
                </pic:pic>
              </a:graphicData>
            </a:graphic>
          </wp:inline>
        </w:drawing>
      </w:r>
    </w:p>
    <w:p w:rsidR="00430B92" w:rsidRDefault="00430B92" w:rsidP="00430B92">
      <w:pPr>
        <w:rPr>
          <w:lang w:val="en-US"/>
        </w:rPr>
      </w:pPr>
      <w:r>
        <w:rPr>
          <w:lang w:val="en-US"/>
        </w:rPr>
        <w:t xml:space="preserve">After that point, if there are no compilation errors, each country will </w:t>
      </w:r>
      <w:r w:rsidR="00DB79E0">
        <w:rPr>
          <w:lang w:val="en-US"/>
        </w:rPr>
        <w:t xml:space="preserve">be executed in </w:t>
      </w:r>
      <w:r>
        <w:rPr>
          <w:lang w:val="en-US"/>
        </w:rPr>
        <w:t>its own GAMS process which runs the test shocks respectively a policy experiment. The mother process needs to know when the last model is solved. As seen above, the code generates for each country a flag file. That flag file is deleted at finalization of the child process.</w:t>
      </w:r>
    </w:p>
    <w:p w:rsidR="00430B92" w:rsidRDefault="00364656" w:rsidP="00430B92">
      <w:pPr>
        <w:rPr>
          <w:lang w:val="en-US"/>
        </w:rPr>
      </w:pPr>
      <w:r>
        <w:rPr>
          <w:lang w:val="en-US"/>
        </w:rPr>
        <w:t xml:space="preserve">A mechanism is hence needed </w:t>
      </w:r>
      <w:r w:rsidR="00430B92">
        <w:rPr>
          <w:lang w:val="en-US"/>
        </w:rPr>
        <w:t>to let the mother process wait with further action until the last flag file is removed. That is achieved by a small Windows script which is also used in other parts of CAPRI:</w:t>
      </w:r>
    </w:p>
    <w:p w:rsidR="00430B92" w:rsidRDefault="00430B92" w:rsidP="00430B92">
      <w:pPr>
        <w:rPr>
          <w:lang w:val="en-US"/>
        </w:rPr>
      </w:pPr>
      <w:r>
        <w:rPr>
          <w:noProof/>
          <w:lang w:eastAsia="de-DE"/>
        </w:rPr>
        <w:lastRenderedPageBreak/>
        <w:drawing>
          <wp:inline distT="0" distB="0" distL="0" distR="0">
            <wp:extent cx="5759450" cy="609992"/>
            <wp:effectExtent l="19050" t="0" r="0" b="0"/>
            <wp:docPr id="1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759450" cy="609992"/>
                    </a:xfrm>
                    <a:prstGeom prst="rect">
                      <a:avLst/>
                    </a:prstGeom>
                    <a:noFill/>
                    <a:ln w="9525">
                      <a:noFill/>
                      <a:miter lim="800000"/>
                      <a:headEnd/>
                      <a:tailEnd/>
                    </a:ln>
                  </pic:spPr>
                </pic:pic>
              </a:graphicData>
            </a:graphic>
          </wp:inline>
        </w:drawing>
      </w:r>
    </w:p>
    <w:p w:rsidR="00430B92" w:rsidRDefault="00430B92" w:rsidP="00430B92">
      <w:pPr>
        <w:rPr>
          <w:lang w:val="en-US"/>
        </w:rPr>
      </w:pPr>
      <w:r>
        <w:rPr>
          <w:lang w:val="en-US"/>
        </w:rPr>
        <w:t xml:space="preserve">Finally, the results </w:t>
      </w:r>
      <w:r w:rsidR="00364656">
        <w:rPr>
          <w:lang w:val="en-US"/>
        </w:rPr>
        <w:t xml:space="preserve">from the individual processes need to be loaded </w:t>
      </w:r>
      <w:r>
        <w:rPr>
          <w:lang w:val="en-US"/>
        </w:rPr>
        <w:t>and merge</w:t>
      </w:r>
      <w:r w:rsidR="00364656">
        <w:rPr>
          <w:lang w:val="en-US"/>
        </w:rPr>
        <w:t>d</w:t>
      </w:r>
      <w:r>
        <w:rPr>
          <w:lang w:val="en-US"/>
        </w:rPr>
        <w:t xml:space="preserve"> together which is done by the following code:</w:t>
      </w:r>
    </w:p>
    <w:p w:rsidR="00430B92" w:rsidRDefault="00430B92" w:rsidP="00430B92">
      <w:pPr>
        <w:rPr>
          <w:lang w:val="en-US"/>
        </w:rPr>
      </w:pPr>
      <w:r>
        <w:rPr>
          <w:noProof/>
          <w:lang w:eastAsia="de-DE"/>
        </w:rPr>
        <w:drawing>
          <wp:inline distT="0" distB="0" distL="0" distR="0">
            <wp:extent cx="5759450" cy="2230369"/>
            <wp:effectExtent l="1905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59450" cy="2230369"/>
                    </a:xfrm>
                    <a:prstGeom prst="rect">
                      <a:avLst/>
                    </a:prstGeom>
                    <a:noFill/>
                    <a:ln w="9525">
                      <a:noFill/>
                      <a:miter lim="800000"/>
                      <a:headEnd/>
                      <a:tailEnd/>
                    </a:ln>
                  </pic:spPr>
                </pic:pic>
              </a:graphicData>
            </a:graphic>
          </wp:inline>
        </w:drawing>
      </w:r>
    </w:p>
    <w:p w:rsidR="00430B92" w:rsidRPr="00430B92" w:rsidRDefault="00430B92" w:rsidP="00430B92">
      <w:pPr>
        <w:rPr>
          <w:lang w:val="en-US"/>
        </w:rPr>
      </w:pPr>
      <w:r>
        <w:rPr>
          <w:lang w:val="en-US"/>
        </w:rPr>
        <w:t xml:space="preserve">After that point, </w:t>
      </w:r>
      <w:proofErr w:type="spellStart"/>
      <w:r w:rsidRPr="002643AB">
        <w:rPr>
          <w:i/>
          <w:lang w:val="en-US"/>
        </w:rPr>
        <w:t>p_cgeReg</w:t>
      </w:r>
      <w:proofErr w:type="spellEnd"/>
      <w:r>
        <w:rPr>
          <w:lang w:val="en-US"/>
        </w:rPr>
        <w:t xml:space="preserve"> will comprise the results for all countries.</w:t>
      </w:r>
    </w:p>
    <w:p w:rsidR="00E96CD1" w:rsidRDefault="00E96CD1" w:rsidP="00E96CD1">
      <w:pPr>
        <w:pStyle w:val="berschrift1"/>
        <w:rPr>
          <w:lang w:val="en-US"/>
        </w:rPr>
      </w:pPr>
      <w:bookmarkStart w:id="9" w:name="_Toc380747327"/>
      <w:r>
        <w:rPr>
          <w:lang w:val="en-US"/>
        </w:rPr>
        <w:t>Template</w:t>
      </w:r>
      <w:bookmarkEnd w:id="7"/>
      <w:bookmarkEnd w:id="9"/>
    </w:p>
    <w:p w:rsidR="00E96CD1" w:rsidRDefault="00E96CD1" w:rsidP="009D514C">
      <w:pPr>
        <w:rPr>
          <w:lang w:val="en-US"/>
        </w:rPr>
      </w:pPr>
      <w:r>
        <w:rPr>
          <w:lang w:val="en-US"/>
        </w:rPr>
        <w:t xml:space="preserve">The idea of the GAMS based implementation consists in translating </w:t>
      </w:r>
      <w:r w:rsidR="0096190A">
        <w:rPr>
          <w:lang w:val="en-US"/>
        </w:rPr>
        <w:t xml:space="preserve">as far as possible </w:t>
      </w:r>
      <w:r>
        <w:rPr>
          <w:lang w:val="en-US"/>
        </w:rPr>
        <w:t xml:space="preserve">the existing </w:t>
      </w:r>
      <w:r w:rsidR="009D514C">
        <w:rPr>
          <w:lang w:val="en-US"/>
        </w:rPr>
        <w:t xml:space="preserve">GEMPACK </w:t>
      </w:r>
      <w:r>
        <w:rPr>
          <w:lang w:val="en-US"/>
        </w:rPr>
        <w:t xml:space="preserve">template </w:t>
      </w:r>
      <w:proofErr w:type="gramStart"/>
      <w:r>
        <w:rPr>
          <w:lang w:val="en-US"/>
        </w:rPr>
        <w:t>to a</w:t>
      </w:r>
      <w:proofErr w:type="gramEnd"/>
      <w:r>
        <w:rPr>
          <w:lang w:val="en-US"/>
        </w:rPr>
        <w:t xml:space="preserve"> GAMS based</w:t>
      </w:r>
      <w:r w:rsidR="00463C3A">
        <w:rPr>
          <w:lang w:val="en-US"/>
        </w:rPr>
        <w:t xml:space="preserve"> one</w:t>
      </w:r>
      <w:r w:rsidR="009D514C">
        <w:rPr>
          <w:lang w:val="en-US"/>
        </w:rPr>
        <w:t>. That template should fulfill two major requirements. Firstly, CAPRI coding standards following D7.1 of CAPRI-RD, e.g. regarding naming conventions of GAMS symbols and file structure should be followed. As a consequence, the GAMS symbol</w:t>
      </w:r>
      <w:r w:rsidR="00364656">
        <w:rPr>
          <w:lang w:val="en-US"/>
        </w:rPr>
        <w:t>s</w:t>
      </w:r>
      <w:r w:rsidR="009D514C">
        <w:rPr>
          <w:lang w:val="en-US"/>
        </w:rPr>
        <w:t xml:space="preserve"> do not carry the same name as in the GEMPACK template. Secondly, the template should be </w:t>
      </w:r>
      <w:r w:rsidR="00463C3A">
        <w:rPr>
          <w:lang w:val="en-US"/>
        </w:rPr>
        <w:t xml:space="preserve">comparable to </w:t>
      </w:r>
      <w:r>
        <w:rPr>
          <w:lang w:val="en-US"/>
        </w:rPr>
        <w:t>other existing CGE template</w:t>
      </w:r>
      <w:r w:rsidR="00463C3A">
        <w:rPr>
          <w:lang w:val="en-US"/>
        </w:rPr>
        <w:t>s</w:t>
      </w:r>
      <w:r>
        <w:rPr>
          <w:lang w:val="en-US"/>
        </w:rPr>
        <w:t xml:space="preserve"> in GAMS</w:t>
      </w:r>
      <w:r w:rsidR="009D514C">
        <w:rPr>
          <w:lang w:val="en-US"/>
        </w:rPr>
        <w:t xml:space="preserve"> to decrease learning costs</w:t>
      </w:r>
      <w:r>
        <w:rPr>
          <w:lang w:val="en-US"/>
        </w:rPr>
        <w:t>.</w:t>
      </w:r>
      <w:r w:rsidR="0096190A">
        <w:rPr>
          <w:lang w:val="en-US"/>
        </w:rPr>
        <w:t xml:space="preserve"> </w:t>
      </w:r>
      <w:r>
        <w:rPr>
          <w:lang w:val="en-US"/>
        </w:rPr>
        <w:t xml:space="preserve">Specifically, to the extent possible, all equations and variable are written in levels as usually done in </w:t>
      </w:r>
      <w:r w:rsidR="00463C3A">
        <w:rPr>
          <w:lang w:val="en-US"/>
        </w:rPr>
        <w:t xml:space="preserve">a </w:t>
      </w:r>
      <w:r>
        <w:rPr>
          <w:lang w:val="en-US"/>
        </w:rPr>
        <w:t>GAMS template.</w:t>
      </w:r>
      <w:r w:rsidR="00463C3A">
        <w:rPr>
          <w:lang w:val="en-US"/>
        </w:rPr>
        <w:t xml:space="preserve"> Standard GAMS code is used and not MPSCGE.</w:t>
      </w:r>
    </w:p>
    <w:p w:rsidR="00E43294" w:rsidRDefault="00E43294" w:rsidP="004745D1">
      <w:pPr>
        <w:rPr>
          <w:lang w:val="en-US"/>
        </w:rPr>
      </w:pPr>
      <w:r>
        <w:rPr>
          <w:lang w:val="en-US"/>
        </w:rPr>
        <w:t xml:space="preserve">Generally, all quantity variables are expressed in constant Mio Euro 2005 and thus reflect the original SAMs entries. </w:t>
      </w:r>
      <w:r w:rsidR="00361C3F">
        <w:rPr>
          <w:lang w:val="en-US"/>
        </w:rPr>
        <w:t>If possible, prices in the starting point are equal to unity.</w:t>
      </w:r>
    </w:p>
    <w:p w:rsidR="009D514C" w:rsidRDefault="009D514C" w:rsidP="004745D1">
      <w:pPr>
        <w:rPr>
          <w:lang w:val="en-US"/>
        </w:rPr>
      </w:pPr>
      <w:r>
        <w:rPr>
          <w:lang w:val="en-US"/>
        </w:rPr>
        <w:t>The template is written such it can be solved for individual countries separately, but also for several countries simultaneously opening up the possibility to link it to some trade presentation.</w:t>
      </w:r>
    </w:p>
    <w:p w:rsidR="00E96CD1" w:rsidRDefault="00E96CD1" w:rsidP="00E96CD1">
      <w:pPr>
        <w:pStyle w:val="berschrift2"/>
        <w:rPr>
          <w:lang w:val="en-US"/>
        </w:rPr>
      </w:pPr>
      <w:bookmarkStart w:id="10" w:name="_Toc314662420"/>
      <w:bookmarkStart w:id="11" w:name="_Toc380747328"/>
      <w:r>
        <w:rPr>
          <w:lang w:val="en-US"/>
        </w:rPr>
        <w:t>Production system</w:t>
      </w:r>
      <w:bookmarkEnd w:id="10"/>
      <w:bookmarkEnd w:id="11"/>
    </w:p>
    <w:p w:rsidR="00E96CD1" w:rsidRDefault="00463C3A" w:rsidP="004745D1">
      <w:pPr>
        <w:rPr>
          <w:lang w:val="en-US"/>
        </w:rPr>
      </w:pPr>
      <w:r>
        <w:rPr>
          <w:lang w:val="en-US"/>
        </w:rPr>
        <w:t xml:space="preserve">The underlying SAM comprises a </w:t>
      </w:r>
      <w:r w:rsidR="00E96CD1">
        <w:rPr>
          <w:lang w:val="en-US"/>
        </w:rPr>
        <w:t>symmetric I/O table where each industry produces one matching output. The production function</w:t>
      </w:r>
      <w:r w:rsidR="00332ECC">
        <w:rPr>
          <w:lang w:val="en-US"/>
        </w:rPr>
        <w:t xml:space="preserve"> </w:t>
      </w:r>
      <w:r w:rsidR="009D514C">
        <w:rPr>
          <w:lang w:val="en-US"/>
        </w:rPr>
        <w:t xml:space="preserve">chosen </w:t>
      </w:r>
      <w:r w:rsidR="00E96CD1">
        <w:rPr>
          <w:lang w:val="en-US"/>
        </w:rPr>
        <w:t>is rather standard:</w:t>
      </w:r>
    </w:p>
    <w:p w:rsidR="00E96CD1" w:rsidRDefault="00E96CD1" w:rsidP="00E96CD1">
      <w:pPr>
        <w:pStyle w:val="Listenabsatz"/>
        <w:numPr>
          <w:ilvl w:val="0"/>
          <w:numId w:val="1"/>
        </w:numPr>
        <w:rPr>
          <w:lang w:val="en-US"/>
        </w:rPr>
      </w:pPr>
      <w:r>
        <w:rPr>
          <w:lang w:val="en-US"/>
        </w:rPr>
        <w:t xml:space="preserve">A </w:t>
      </w:r>
      <w:r w:rsidRPr="00364656">
        <w:rPr>
          <w:b/>
          <w:lang w:val="en-US"/>
        </w:rPr>
        <w:t>top level Leontief nes</w:t>
      </w:r>
      <w:r>
        <w:rPr>
          <w:lang w:val="en-US"/>
        </w:rPr>
        <w:t xml:space="preserve">t links the </w:t>
      </w:r>
      <w:r w:rsidRPr="00364656">
        <w:rPr>
          <w:b/>
          <w:lang w:val="en-US"/>
        </w:rPr>
        <w:t>value-added aggregate</w:t>
      </w:r>
      <w:r>
        <w:rPr>
          <w:lang w:val="en-US"/>
        </w:rPr>
        <w:t xml:space="preserve"> and </w:t>
      </w:r>
      <w:r w:rsidRPr="00364656">
        <w:rPr>
          <w:b/>
          <w:lang w:val="en-US"/>
        </w:rPr>
        <w:t>intermediate demand</w:t>
      </w:r>
      <w:r>
        <w:rPr>
          <w:lang w:val="en-US"/>
        </w:rPr>
        <w:t>.</w:t>
      </w:r>
    </w:p>
    <w:p w:rsidR="00E96CD1" w:rsidRPr="009D514C" w:rsidRDefault="00E96CD1" w:rsidP="00E96CD1">
      <w:pPr>
        <w:pStyle w:val="Listenabsatz"/>
        <w:numPr>
          <w:ilvl w:val="0"/>
          <w:numId w:val="1"/>
        </w:numPr>
        <w:rPr>
          <w:lang w:val="en-US"/>
        </w:rPr>
      </w:pPr>
      <w:r w:rsidRPr="00364656">
        <w:rPr>
          <w:b/>
          <w:lang w:val="en-US"/>
        </w:rPr>
        <w:lastRenderedPageBreak/>
        <w:t>Intermediate demand is Leontief</w:t>
      </w:r>
      <w:r>
        <w:rPr>
          <w:lang w:val="en-US"/>
        </w:rPr>
        <w:t xml:space="preserve">, consisting of three </w:t>
      </w:r>
      <w:r w:rsidR="00696AE5">
        <w:rPr>
          <w:lang w:val="en-US"/>
        </w:rPr>
        <w:t xml:space="preserve">CES </w:t>
      </w:r>
      <w:r w:rsidR="00463C3A">
        <w:rPr>
          <w:lang w:val="en-US"/>
        </w:rPr>
        <w:t xml:space="preserve">linked </w:t>
      </w:r>
      <w:r>
        <w:rPr>
          <w:lang w:val="en-US"/>
        </w:rPr>
        <w:t xml:space="preserve">sub-matrices (regional, rest-of-nation, </w:t>
      </w:r>
      <w:proofErr w:type="gramStart"/>
      <w:r>
        <w:rPr>
          <w:lang w:val="en-US"/>
        </w:rPr>
        <w:t>rest</w:t>
      </w:r>
      <w:proofErr w:type="gramEnd"/>
      <w:r>
        <w:rPr>
          <w:lang w:val="en-US"/>
        </w:rPr>
        <w:t>-world)</w:t>
      </w:r>
      <w:r w:rsidR="00463C3A">
        <w:rPr>
          <w:lang w:val="en-US"/>
        </w:rPr>
        <w:t>.</w:t>
      </w:r>
      <w:r w:rsidR="00696AE5">
        <w:rPr>
          <w:rStyle w:val="Funotenzeichen"/>
          <w:lang w:val="en-US"/>
        </w:rPr>
        <w:footnoteReference w:id="1"/>
      </w:r>
    </w:p>
    <w:p w:rsidR="00435C9B" w:rsidRDefault="00E96CD1" w:rsidP="00435C9B">
      <w:pPr>
        <w:pStyle w:val="Listenabsatz"/>
        <w:numPr>
          <w:ilvl w:val="0"/>
          <w:numId w:val="1"/>
        </w:numPr>
        <w:rPr>
          <w:lang w:val="en-US"/>
        </w:rPr>
      </w:pPr>
      <w:r>
        <w:rPr>
          <w:lang w:val="en-US"/>
        </w:rPr>
        <w:t xml:space="preserve">The </w:t>
      </w:r>
      <w:r w:rsidRPr="00364656">
        <w:rPr>
          <w:b/>
          <w:lang w:val="en-US"/>
        </w:rPr>
        <w:t xml:space="preserve">value added nest is </w:t>
      </w:r>
      <w:r w:rsidR="00D70044" w:rsidRPr="00364656">
        <w:rPr>
          <w:b/>
          <w:lang w:val="en-US"/>
        </w:rPr>
        <w:t>a CES aggregate of capital, labor and land</w:t>
      </w:r>
      <w:r w:rsidR="00D70044">
        <w:rPr>
          <w:lang w:val="en-US"/>
        </w:rPr>
        <w:t>. Land is only present in agriculture and forestry.</w:t>
      </w:r>
    </w:p>
    <w:p w:rsidR="00821F22" w:rsidRDefault="00435C9B">
      <w:pPr>
        <w:rPr>
          <w:lang w:val="en-US"/>
        </w:rPr>
      </w:pPr>
      <w:r>
        <w:rPr>
          <w:lang w:val="en-US"/>
        </w:rPr>
        <w:t xml:space="preserve">Figure 1 illustrates the production side nests. Note that in the equations, the scale was chosen such that the quantity of value added </w:t>
      </w:r>
      <w:proofErr w:type="spellStart"/>
      <w:r>
        <w:rPr>
          <w:lang w:val="en-US"/>
        </w:rPr>
        <w:t>v_quantVA</w:t>
      </w:r>
      <w:proofErr w:type="spellEnd"/>
      <w:r>
        <w:rPr>
          <w:lang w:val="en-US"/>
        </w:rPr>
        <w:t xml:space="preserve"> exactly equals the quantity of output </w:t>
      </w:r>
      <w:proofErr w:type="spellStart"/>
      <w:r>
        <w:rPr>
          <w:lang w:val="en-US"/>
        </w:rPr>
        <w:t>v_quantProd</w:t>
      </w:r>
      <w:proofErr w:type="spellEnd"/>
      <w:r>
        <w:rPr>
          <w:lang w:val="en-US"/>
        </w:rPr>
        <w:t>, so that the former could be substituted out of the system.</w:t>
      </w:r>
    </w:p>
    <w:p w:rsidR="00821F22" w:rsidRDefault="004D1C95">
      <w:pPr>
        <w:rPr>
          <w:lang w:val="en-US"/>
        </w:rPr>
      </w:pPr>
      <w:r w:rsidRPr="004D1C95">
        <w:rPr>
          <w:lang w:val="en-US"/>
        </w:rPr>
      </w:r>
      <w:r w:rsidR="00696AE5">
        <w:rPr>
          <w:lang w:val="en-US"/>
        </w:rPr>
        <w:pict>
          <v:group id="_x0000_s1030" editas="canvas" style="width:454.15pt;height:220pt;mso-position-horizontal-relative:char;mso-position-vertical-relative:line" coordorigin="3495,1719" coordsize="7210,3493">
            <o:lock v:ext="edit" aspectratio="t"/>
            <v:shape id="_x0000_s1029" type="#_x0000_t75" style="position:absolute;left:3495;top:1719;width:7210;height:3493" o:preferrelative="f">
              <v:fill o:detectmouseclick="t"/>
              <v:path o:extrusionok="t" o:connecttype="none"/>
              <o:lock v:ext="edit" text="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1" type="#_x0000_t19" style="position:absolute;left:5209;top:3677;width:750;height:777;rotation:8573184fd"/>
            <v:shapetype id="_x0000_t202" coordsize="21600,21600" o:spt="202" path="m,l,21600r21600,l21600,xe">
              <v:stroke joinstyle="miter"/>
              <v:path gradientshapeok="t" o:connecttype="rect"/>
            </v:shapetype>
            <v:shape id="_x0000_s1032" type="#_x0000_t202" style="position:absolute;left:7101;top:2911;width:1135;height:584">
              <v:textbox>
                <w:txbxContent>
                  <w:p w:rsidR="00736A92" w:rsidRDefault="00736A92" w:rsidP="00696AE5">
                    <w:pPr>
                      <w:pStyle w:val="inFigure"/>
                    </w:pPr>
                    <w:r>
                      <w:t>v_quantInt</w:t>
                    </w:r>
                  </w:p>
                  <w:p w:rsidR="00736A92" w:rsidRDefault="00736A92" w:rsidP="00696AE5">
                    <w:pPr>
                      <w:pStyle w:val="inFigure"/>
                    </w:pPr>
                    <w:r>
                      <w:t>v_priceInt</w:t>
                    </w:r>
                  </w:p>
                </w:txbxContent>
              </v:textbox>
            </v:shape>
            <v:shape id="_x0000_s1033" type="#_x0000_t202" style="position:absolute;left:8018;top:3691;width:1312;height:667">
              <v:textbox>
                <w:txbxContent>
                  <w:p w:rsidR="00736A92" w:rsidRPr="002B0C1C" w:rsidRDefault="00736A92" w:rsidP="00696AE5">
                    <w:pPr>
                      <w:pStyle w:val="inFigure"/>
                      <w:rPr>
                        <w:lang w:val="en-GB"/>
                      </w:rPr>
                    </w:pPr>
                    <w:proofErr w:type="spellStart"/>
                    <w:r w:rsidRPr="002B0C1C">
                      <w:rPr>
                        <w:lang w:val="en-GB"/>
                      </w:rPr>
                      <w:t>v_</w:t>
                    </w:r>
                    <w:proofErr w:type="gramStart"/>
                    <w:r w:rsidRPr="002B0C1C">
                      <w:rPr>
                        <w:lang w:val="en-GB"/>
                      </w:rPr>
                      <w:t>quantIntN</w:t>
                    </w:r>
                    <w:proofErr w:type="spellEnd"/>
                    <w:r w:rsidRPr="002B0C1C">
                      <w:rPr>
                        <w:lang w:val="en-GB"/>
                      </w:rPr>
                      <w:t>(</w:t>
                    </w:r>
                    <w:proofErr w:type="gramEnd"/>
                    <w:r w:rsidRPr="002B0C1C">
                      <w:rPr>
                        <w:lang w:val="en-GB"/>
                      </w:rPr>
                      <w:t>ind1)</w:t>
                    </w:r>
                  </w:p>
                  <w:p w:rsidR="00736A92" w:rsidRPr="002B0C1C" w:rsidRDefault="00736A92" w:rsidP="00696AE5">
                    <w:pPr>
                      <w:pStyle w:val="inFigure"/>
                      <w:rPr>
                        <w:lang w:val="en-GB"/>
                      </w:rPr>
                    </w:pPr>
                    <w:proofErr w:type="spellStart"/>
                    <w:r w:rsidRPr="002B0C1C">
                      <w:rPr>
                        <w:lang w:val="en-GB"/>
                      </w:rPr>
                      <w:t>v_</w:t>
                    </w:r>
                    <w:proofErr w:type="gramStart"/>
                    <w:r w:rsidRPr="002B0C1C">
                      <w:rPr>
                        <w:lang w:val="en-GB"/>
                      </w:rPr>
                      <w:t>priceIntN</w:t>
                    </w:r>
                    <w:proofErr w:type="spellEnd"/>
                    <w:r w:rsidRPr="002B0C1C">
                      <w:rPr>
                        <w:lang w:val="en-GB"/>
                      </w:rPr>
                      <w:t>(</w:t>
                    </w:r>
                    <w:proofErr w:type="gramEnd"/>
                    <w:r w:rsidRPr="002B0C1C">
                      <w:rPr>
                        <w:lang w:val="en-GB"/>
                      </w:rPr>
                      <w:t>ind1)</w:t>
                    </w:r>
                  </w:p>
                  <w:p w:rsidR="00736A92" w:rsidRPr="002B0C1C" w:rsidRDefault="00736A92" w:rsidP="00696AE5">
                    <w:pPr>
                      <w:pStyle w:val="inFigure"/>
                      <w:rPr>
                        <w:lang w:val="en-GB"/>
                      </w:rPr>
                    </w:pPr>
                    <w:r w:rsidRPr="002B0C1C">
                      <w:rPr>
                        <w:lang w:val="en-GB"/>
                      </w:rPr>
                      <w:t>(</w:t>
                    </w:r>
                    <w:proofErr w:type="gramStart"/>
                    <w:r w:rsidRPr="002B0C1C">
                      <w:rPr>
                        <w:lang w:val="en-GB"/>
                      </w:rPr>
                      <w:t>for</w:t>
                    </w:r>
                    <w:proofErr w:type="gramEnd"/>
                    <w:r w:rsidRPr="002B0C1C">
                      <w:rPr>
                        <w:lang w:val="en-GB"/>
                      </w:rPr>
                      <w:t xml:space="preserve"> each ind1)</w:t>
                    </w:r>
                  </w:p>
                  <w:p w:rsidR="00736A92" w:rsidRPr="002B0C1C" w:rsidRDefault="00736A92" w:rsidP="00696AE5">
                    <w:pPr>
                      <w:pStyle w:val="inFigure"/>
                      <w:rPr>
                        <w:lang w:val="en-GB"/>
                      </w:rPr>
                    </w:pPr>
                  </w:p>
                </w:txbxContent>
              </v:textbox>
            </v:shape>
            <v:shape id="_x0000_s1034" type="#_x0000_t202" style="position:absolute;left:6663;top:3691;width:1233;height:667">
              <v:textbox>
                <w:txbxContent>
                  <w:p w:rsidR="00736A92" w:rsidRPr="00821F22" w:rsidRDefault="00736A92" w:rsidP="00696AE5">
                    <w:pPr>
                      <w:pStyle w:val="inFigure"/>
                      <w:rPr>
                        <w:lang w:val="fr-FR"/>
                      </w:rPr>
                    </w:pPr>
                    <w:proofErr w:type="spellStart"/>
                    <w:r w:rsidRPr="00821F22">
                      <w:rPr>
                        <w:lang w:val="fr-FR"/>
                      </w:rPr>
                      <w:t>v_</w:t>
                    </w:r>
                    <w:proofErr w:type="gramStart"/>
                    <w:r w:rsidRPr="00821F22">
                      <w:rPr>
                        <w:lang w:val="fr-FR"/>
                      </w:rPr>
                      <w:t>quantIntI</w:t>
                    </w:r>
                    <w:proofErr w:type="spellEnd"/>
                    <w:r w:rsidRPr="00821F22">
                      <w:rPr>
                        <w:lang w:val="fr-FR"/>
                      </w:rPr>
                      <w:t>(</w:t>
                    </w:r>
                    <w:proofErr w:type="gramEnd"/>
                    <w:r w:rsidRPr="00821F22">
                      <w:rPr>
                        <w:lang w:val="fr-FR"/>
                      </w:rPr>
                      <w:t>ind1)</w:t>
                    </w:r>
                  </w:p>
                  <w:p w:rsidR="00736A92" w:rsidRPr="00821F22" w:rsidRDefault="00736A92" w:rsidP="00696AE5">
                    <w:pPr>
                      <w:pStyle w:val="inFigure"/>
                      <w:rPr>
                        <w:lang w:val="fr-FR"/>
                      </w:rPr>
                    </w:pPr>
                    <w:proofErr w:type="spellStart"/>
                    <w:r w:rsidRPr="00821F22">
                      <w:rPr>
                        <w:lang w:val="fr-FR"/>
                      </w:rPr>
                      <w:t>v_</w:t>
                    </w:r>
                    <w:proofErr w:type="gramStart"/>
                    <w:r w:rsidRPr="00821F22">
                      <w:rPr>
                        <w:lang w:val="fr-FR"/>
                      </w:rPr>
                      <w:t>priceIntI</w:t>
                    </w:r>
                    <w:proofErr w:type="spellEnd"/>
                    <w:r w:rsidRPr="00821F22">
                      <w:rPr>
                        <w:lang w:val="fr-FR"/>
                      </w:rPr>
                      <w:t>(</w:t>
                    </w:r>
                    <w:proofErr w:type="gramEnd"/>
                    <w:r w:rsidRPr="00821F22">
                      <w:rPr>
                        <w:lang w:val="fr-FR"/>
                      </w:rPr>
                      <w:t>ind1)</w:t>
                    </w:r>
                  </w:p>
                  <w:p w:rsidR="00736A92" w:rsidRDefault="00736A92" w:rsidP="00696AE5">
                    <w:pPr>
                      <w:pStyle w:val="inFigure"/>
                    </w:pPr>
                    <w:r>
                      <w:t>(for each ind1)</w:t>
                    </w:r>
                  </w:p>
                </w:txbxContent>
              </v:textbox>
            </v:shape>
            <v:shape id="_x0000_s1035" type="#_x0000_t202" style="position:absolute;left:9452;top:3691;width:1253;height:667">
              <v:textbox>
                <w:txbxContent>
                  <w:p w:rsidR="00736A92" w:rsidRPr="002B0C1C" w:rsidRDefault="00736A92" w:rsidP="00696AE5">
                    <w:pPr>
                      <w:pStyle w:val="inFigure"/>
                      <w:rPr>
                        <w:lang w:val="en-GB"/>
                      </w:rPr>
                    </w:pPr>
                    <w:proofErr w:type="spellStart"/>
                    <w:r w:rsidRPr="002B0C1C">
                      <w:rPr>
                        <w:lang w:val="en-GB"/>
                      </w:rPr>
                      <w:t>v_</w:t>
                    </w:r>
                    <w:proofErr w:type="gramStart"/>
                    <w:r w:rsidRPr="002B0C1C">
                      <w:rPr>
                        <w:lang w:val="en-GB"/>
                      </w:rPr>
                      <w:t>quantIntR</w:t>
                    </w:r>
                    <w:proofErr w:type="spellEnd"/>
                    <w:r w:rsidRPr="002B0C1C">
                      <w:rPr>
                        <w:lang w:val="en-GB"/>
                      </w:rPr>
                      <w:t>(</w:t>
                    </w:r>
                    <w:proofErr w:type="gramEnd"/>
                    <w:r w:rsidRPr="002B0C1C">
                      <w:rPr>
                        <w:lang w:val="en-GB"/>
                      </w:rPr>
                      <w:t>ind1)</w:t>
                    </w:r>
                  </w:p>
                  <w:p w:rsidR="00736A92" w:rsidRPr="002B0C1C" w:rsidRDefault="00736A92" w:rsidP="00696AE5">
                    <w:pPr>
                      <w:pStyle w:val="inFigure"/>
                      <w:rPr>
                        <w:lang w:val="en-GB"/>
                      </w:rPr>
                    </w:pPr>
                    <w:proofErr w:type="spellStart"/>
                    <w:r w:rsidRPr="002B0C1C">
                      <w:rPr>
                        <w:lang w:val="en-GB"/>
                      </w:rPr>
                      <w:t>v_</w:t>
                    </w:r>
                    <w:proofErr w:type="gramStart"/>
                    <w:r w:rsidRPr="002B0C1C">
                      <w:rPr>
                        <w:lang w:val="en-GB"/>
                      </w:rPr>
                      <w:t>priceIntR</w:t>
                    </w:r>
                    <w:proofErr w:type="spellEnd"/>
                    <w:r w:rsidRPr="002B0C1C">
                      <w:rPr>
                        <w:lang w:val="en-GB"/>
                      </w:rPr>
                      <w:t>(</w:t>
                    </w:r>
                    <w:proofErr w:type="gramEnd"/>
                    <w:r w:rsidRPr="002B0C1C">
                      <w:rPr>
                        <w:lang w:val="en-GB"/>
                      </w:rPr>
                      <w:t>ind1)</w:t>
                    </w:r>
                  </w:p>
                  <w:p w:rsidR="00736A92" w:rsidRPr="002B0C1C" w:rsidRDefault="00736A92" w:rsidP="00696AE5">
                    <w:pPr>
                      <w:pStyle w:val="inFigure"/>
                      <w:rPr>
                        <w:lang w:val="en-GB"/>
                      </w:rPr>
                    </w:pPr>
                    <w:r w:rsidRPr="002B0C1C">
                      <w:rPr>
                        <w:lang w:val="en-GB"/>
                      </w:rPr>
                      <w:t>(</w:t>
                    </w:r>
                    <w:proofErr w:type="gramStart"/>
                    <w:r w:rsidRPr="002B0C1C">
                      <w:rPr>
                        <w:lang w:val="en-GB"/>
                      </w:rPr>
                      <w:t>for</w:t>
                    </w:r>
                    <w:proofErr w:type="gramEnd"/>
                    <w:r w:rsidRPr="002B0C1C">
                      <w:rPr>
                        <w:lang w:val="en-GB"/>
                      </w:rPr>
                      <w:t xml:space="preserve"> each ind1)</w:t>
                    </w:r>
                  </w:p>
                </w:txbxContent>
              </v:textbox>
            </v:shape>
            <v:shapetype id="_x0000_t32" coordsize="21600,21600" o:spt="32" o:oned="t" path="m,l21600,21600e" filled="f">
              <v:path arrowok="t" fillok="f" o:connecttype="none"/>
              <o:lock v:ext="edit" shapetype="t"/>
            </v:shapetype>
            <v:shape id="_x0000_s1036" type="#_x0000_t32" style="position:absolute;left:5602;top:2386;width:1177;height:860;flip:y" o:connectortype="straight"/>
            <v:shape id="_x0000_s1037" type="#_x0000_t32" style="position:absolute;left:7280;top:3495;width:389;height:196;flip:y" o:connectortype="straight"/>
            <v:shape id="_x0000_s1038" type="#_x0000_t32" style="position:absolute;left:7669;top:3495;width:1005;height:196;flip:x y" o:connectortype="straight"/>
            <v:shape id="_x0000_s1039" type="#_x0000_t32" style="position:absolute;left:7669;top:3495;width:2410;height:196;flip:x y" o:connectortype="straight"/>
            <v:shape id="_x0000_s1040" type="#_x0000_t19" style="position:absolute;left:6601;top:2154;width:751;height:756;rotation:8573184fd" coordsize="21600,21031" adj="-5034457,,,21031" path="wr-21600,-569,21600,42631,4925,,21600,21031nfewr-21600,-569,21600,42631,4925,,21600,21031l,21031nsxe">
              <v:path o:connectlocs="4925,0;21600,21031;0,21031"/>
            </v:shape>
            <v:shape id="_x0000_s1041" type="#_x0000_t202" style="position:absolute;left:6176;top:2708;width:603;height:416" filled="f" stroked="f">
              <v:textbox>
                <w:txbxContent>
                  <w:p w:rsidR="00736A92" w:rsidRDefault="00736A92" w:rsidP="00696AE5">
                    <w:r w:rsidRPr="00E86CF9">
                      <w:sym w:font="Symbol" w:char="F073"/>
                    </w:r>
                    <w:r>
                      <w:t xml:space="preserve"> &gt; 0</w:t>
                    </w:r>
                  </w:p>
                </w:txbxContent>
              </v:textbox>
            </v:shape>
            <v:shape id="_x0000_s1042" type="#_x0000_t202" style="position:absolute;left:3495;top:4627;width:1446;height:585">
              <v:textbox>
                <w:txbxContent>
                  <w:p w:rsidR="00736A92" w:rsidRPr="00821F22" w:rsidRDefault="00736A92" w:rsidP="00696AE5">
                    <w:pPr>
                      <w:pStyle w:val="inFigure"/>
                      <w:rPr>
                        <w:lang w:val="fr-FR"/>
                      </w:rPr>
                    </w:pPr>
                    <w:proofErr w:type="spellStart"/>
                    <w:r w:rsidRPr="00821F22">
                      <w:rPr>
                        <w:lang w:val="fr-FR"/>
                      </w:rPr>
                      <w:t>v_</w:t>
                    </w:r>
                    <w:proofErr w:type="gramStart"/>
                    <w:r w:rsidRPr="00821F22">
                      <w:rPr>
                        <w:lang w:val="fr-FR"/>
                      </w:rPr>
                      <w:t>quantPrimFac</w:t>
                    </w:r>
                    <w:proofErr w:type="spellEnd"/>
                    <w:r w:rsidRPr="00821F22">
                      <w:rPr>
                        <w:lang w:val="fr-FR"/>
                      </w:rPr>
                      <w:t>(</w:t>
                    </w:r>
                    <w:proofErr w:type="gramEnd"/>
                    <w:r w:rsidRPr="00821F22">
                      <w:rPr>
                        <w:lang w:val="fr-FR"/>
                      </w:rPr>
                      <w:t>”</w:t>
                    </w:r>
                    <w:proofErr w:type="spellStart"/>
                    <w:r w:rsidRPr="00821F22">
                      <w:rPr>
                        <w:lang w:val="fr-FR"/>
                      </w:rPr>
                      <w:t>lab</w:t>
                    </w:r>
                    <w:proofErr w:type="spellEnd"/>
                    <w:r w:rsidRPr="00821F22">
                      <w:rPr>
                        <w:lang w:val="fr-FR"/>
                      </w:rPr>
                      <w:t>”)</w:t>
                    </w:r>
                  </w:p>
                  <w:p w:rsidR="00736A92" w:rsidRPr="00821F22" w:rsidRDefault="00736A92" w:rsidP="00696AE5">
                    <w:pPr>
                      <w:pStyle w:val="inFigure"/>
                      <w:rPr>
                        <w:lang w:val="fr-FR"/>
                      </w:rPr>
                    </w:pPr>
                    <w:proofErr w:type="spellStart"/>
                    <w:r w:rsidRPr="00821F22">
                      <w:rPr>
                        <w:lang w:val="fr-FR"/>
                      </w:rPr>
                      <w:t>v_</w:t>
                    </w:r>
                    <w:proofErr w:type="gramStart"/>
                    <w:r w:rsidRPr="00821F22">
                      <w:rPr>
                        <w:lang w:val="fr-FR"/>
                      </w:rPr>
                      <w:t>pricePrimFac</w:t>
                    </w:r>
                    <w:proofErr w:type="spellEnd"/>
                    <w:r w:rsidRPr="00821F22">
                      <w:rPr>
                        <w:lang w:val="fr-FR"/>
                      </w:rPr>
                      <w:t>(</w:t>
                    </w:r>
                    <w:proofErr w:type="gramEnd"/>
                    <w:r w:rsidRPr="00821F22">
                      <w:rPr>
                        <w:lang w:val="fr-FR"/>
                      </w:rPr>
                      <w:t>”</w:t>
                    </w:r>
                    <w:proofErr w:type="spellStart"/>
                    <w:r w:rsidRPr="00821F22">
                      <w:rPr>
                        <w:lang w:val="fr-FR"/>
                      </w:rPr>
                      <w:t>lab</w:t>
                    </w:r>
                    <w:proofErr w:type="spellEnd"/>
                    <w:r w:rsidRPr="00821F22">
                      <w:rPr>
                        <w:lang w:val="fr-FR"/>
                      </w:rPr>
                      <w:t>”)</w:t>
                    </w:r>
                  </w:p>
                </w:txbxContent>
              </v:textbox>
            </v:shape>
            <v:shape id="_x0000_s1043" type="#_x0000_t202" style="position:absolute;left:6443;top:4627;width:1586;height:585">
              <v:textbox>
                <w:txbxContent>
                  <w:p w:rsidR="00736A92" w:rsidRPr="002B0C1C" w:rsidRDefault="00736A92" w:rsidP="00696AE5">
                    <w:pPr>
                      <w:pStyle w:val="inFigure"/>
                      <w:rPr>
                        <w:lang w:val="en-GB"/>
                      </w:rPr>
                    </w:pPr>
                    <w:proofErr w:type="spellStart"/>
                    <w:r w:rsidRPr="002B0C1C">
                      <w:rPr>
                        <w:lang w:val="en-GB"/>
                      </w:rPr>
                      <w:t>v_</w:t>
                    </w:r>
                    <w:proofErr w:type="gramStart"/>
                    <w:r w:rsidRPr="002B0C1C">
                      <w:rPr>
                        <w:lang w:val="en-GB"/>
                      </w:rPr>
                      <w:t>quantPrimFac</w:t>
                    </w:r>
                    <w:proofErr w:type="spellEnd"/>
                    <w:r w:rsidRPr="002B0C1C">
                      <w:rPr>
                        <w:lang w:val="en-GB"/>
                      </w:rPr>
                      <w:t>(</w:t>
                    </w:r>
                    <w:proofErr w:type="gramEnd"/>
                    <w:r w:rsidRPr="002B0C1C">
                      <w:rPr>
                        <w:lang w:val="en-GB"/>
                      </w:rPr>
                      <w:t>”</w:t>
                    </w:r>
                    <w:r>
                      <w:rPr>
                        <w:lang w:val="en-GB"/>
                      </w:rPr>
                      <w:t>land</w:t>
                    </w:r>
                    <w:r w:rsidRPr="002B0C1C">
                      <w:rPr>
                        <w:lang w:val="en-GB"/>
                      </w:rPr>
                      <w:t>”)</w:t>
                    </w:r>
                  </w:p>
                  <w:p w:rsidR="00736A92" w:rsidRPr="002B0C1C" w:rsidRDefault="00736A92" w:rsidP="00696AE5">
                    <w:pPr>
                      <w:pStyle w:val="inFigure"/>
                      <w:rPr>
                        <w:lang w:val="en-GB"/>
                      </w:rPr>
                    </w:pPr>
                    <w:proofErr w:type="spellStart"/>
                    <w:r w:rsidRPr="002B0C1C">
                      <w:rPr>
                        <w:lang w:val="en-GB"/>
                      </w:rPr>
                      <w:t>v_</w:t>
                    </w:r>
                    <w:proofErr w:type="gramStart"/>
                    <w:r w:rsidRPr="002B0C1C">
                      <w:rPr>
                        <w:lang w:val="en-GB"/>
                      </w:rPr>
                      <w:t>pricePrimFac</w:t>
                    </w:r>
                    <w:proofErr w:type="spellEnd"/>
                    <w:r w:rsidRPr="002B0C1C">
                      <w:rPr>
                        <w:lang w:val="en-GB"/>
                      </w:rPr>
                      <w:t>(</w:t>
                    </w:r>
                    <w:proofErr w:type="gramEnd"/>
                    <w:r w:rsidRPr="002B0C1C">
                      <w:rPr>
                        <w:lang w:val="en-GB"/>
                      </w:rPr>
                      <w:t>”</w:t>
                    </w:r>
                    <w:r>
                      <w:rPr>
                        <w:lang w:val="en-GB"/>
                      </w:rPr>
                      <w:t>land</w:t>
                    </w:r>
                    <w:r w:rsidRPr="002B0C1C">
                      <w:rPr>
                        <w:lang w:val="en-GB"/>
                      </w:rPr>
                      <w:t>”)</w:t>
                    </w:r>
                  </w:p>
                </w:txbxContent>
              </v:textbox>
            </v:shape>
            <v:shape id="_x0000_s1044" type="#_x0000_t32" style="position:absolute;left:4218;top:3831;width:1384;height:796;flip:x" o:connectortype="straight"/>
            <v:shape id="_x0000_s1045" type="#_x0000_t32" style="position:absolute;left:5602;top:3831;width:1634;height:796" o:connectortype="straight"/>
            <v:shape id="_x0000_s1046" type="#_x0000_t202" style="position:absolute;left:4494;top:3830;width:603;height:415" filled="f" stroked="f">
              <v:textbox>
                <w:txbxContent>
                  <w:p w:rsidR="00736A92" w:rsidRDefault="00736A92" w:rsidP="00696AE5">
                    <w:r w:rsidRPr="00E86CF9">
                      <w:sym w:font="Symbol" w:char="F073"/>
                    </w:r>
                    <w:r>
                      <w:t xml:space="preserve"> &gt; 0</w:t>
                    </w:r>
                  </w:p>
                </w:txbxContent>
              </v:textbox>
            </v:shape>
            <v:shape id="_x0000_s1047" type="#_x0000_t202" style="position:absolute;left:4941;top:4627;width:1502;height:585">
              <v:textbox>
                <w:txbxContent>
                  <w:p w:rsidR="00736A92" w:rsidRPr="00821F22" w:rsidRDefault="00736A92" w:rsidP="00696AE5">
                    <w:pPr>
                      <w:pStyle w:val="inFigure"/>
                      <w:rPr>
                        <w:lang w:val="fr-FR"/>
                      </w:rPr>
                    </w:pPr>
                    <w:proofErr w:type="spellStart"/>
                    <w:r w:rsidRPr="00821F22">
                      <w:rPr>
                        <w:lang w:val="fr-FR"/>
                      </w:rPr>
                      <w:t>v_</w:t>
                    </w:r>
                    <w:proofErr w:type="gramStart"/>
                    <w:r w:rsidRPr="00821F22">
                      <w:rPr>
                        <w:lang w:val="fr-FR"/>
                      </w:rPr>
                      <w:t>quantPrimFac</w:t>
                    </w:r>
                    <w:proofErr w:type="spellEnd"/>
                    <w:r w:rsidRPr="00821F22">
                      <w:rPr>
                        <w:lang w:val="fr-FR"/>
                      </w:rPr>
                      <w:t>(</w:t>
                    </w:r>
                    <w:proofErr w:type="gramEnd"/>
                    <w:r w:rsidRPr="00821F22">
                      <w:rPr>
                        <w:lang w:val="fr-FR"/>
                      </w:rPr>
                      <w:t>”cap”)</w:t>
                    </w:r>
                  </w:p>
                  <w:p w:rsidR="00736A92" w:rsidRPr="00821F22" w:rsidRDefault="00736A92" w:rsidP="00696AE5">
                    <w:pPr>
                      <w:pStyle w:val="inFigure"/>
                      <w:rPr>
                        <w:lang w:val="fr-FR"/>
                      </w:rPr>
                    </w:pPr>
                    <w:proofErr w:type="spellStart"/>
                    <w:r w:rsidRPr="00821F22">
                      <w:rPr>
                        <w:lang w:val="fr-FR"/>
                      </w:rPr>
                      <w:t>v_</w:t>
                    </w:r>
                    <w:proofErr w:type="gramStart"/>
                    <w:r w:rsidRPr="00821F22">
                      <w:rPr>
                        <w:lang w:val="fr-FR"/>
                      </w:rPr>
                      <w:t>pricePrimFac</w:t>
                    </w:r>
                    <w:proofErr w:type="spellEnd"/>
                    <w:r w:rsidRPr="00821F22">
                      <w:rPr>
                        <w:lang w:val="fr-FR"/>
                      </w:rPr>
                      <w:t>(</w:t>
                    </w:r>
                    <w:proofErr w:type="gramEnd"/>
                    <w:r w:rsidRPr="00821F22">
                      <w:rPr>
                        <w:lang w:val="fr-FR"/>
                      </w:rPr>
                      <w:t>”cap”)</w:t>
                    </w:r>
                  </w:p>
                </w:txbxContent>
              </v:textbox>
            </v:shape>
            <v:shape id="_x0000_s1048" type="#_x0000_t32" style="position:absolute;left:5602;top:3831;width:90;height:796" o:connectortype="straight"/>
            <v:shape id="_x0000_s1049" type="#_x0000_t202" style="position:absolute;left:6211;top:1800;width:1135;height:586">
              <v:textbox>
                <w:txbxContent>
                  <w:p w:rsidR="00736A92" w:rsidRDefault="00736A92" w:rsidP="00696AE5">
                    <w:pPr>
                      <w:pStyle w:val="inFigure"/>
                    </w:pPr>
                    <w:r>
                      <w:t>v_quantProd</w:t>
                    </w:r>
                  </w:p>
                  <w:p w:rsidR="00736A92" w:rsidRDefault="00736A92" w:rsidP="00696AE5">
                    <w:pPr>
                      <w:pStyle w:val="inFigure"/>
                    </w:pPr>
                    <w:r>
                      <w:t>v_priceProd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0" type="#_x0000_t34" style="position:absolute;left:7346;top:2093;width:3002;height:1487" o:connectortype="elbow" adj="23656,-72746,-35844">
              <v:stroke dashstyle="dash" endarrow="block"/>
            </v:shape>
            <v:oval id="_x0000_s1051" style="position:absolute;left:8621;top:4538;width:604;height:598" fillcolor="#c6d9f1 [671]">
              <v:textbox>
                <w:txbxContent>
                  <w:p w:rsidR="00736A92" w:rsidRDefault="00736A92" w:rsidP="00696AE5">
                    <w:pPr>
                      <w:pStyle w:val="inFigure"/>
                      <w:jc w:val="center"/>
                    </w:pPr>
                    <w:r>
                      <w:t>Nat. pool</w:t>
                    </w:r>
                  </w:p>
                </w:txbxContent>
              </v:textbox>
            </v:oval>
            <v:shape id="_x0000_s1052" type="#_x0000_t32" style="position:absolute;left:8674;top:4358;width:250;height:180;flip:x y" o:connectortype="straight">
              <v:stroke dashstyle="dash" endarrow="block"/>
            </v:shape>
            <v:shape id="_x0000_s1121" type="#_x0000_t202" style="position:absolute;left:5076;top:3246;width:1135;height:584">
              <v:textbox>
                <w:txbxContent>
                  <w:p w:rsidR="00736A92" w:rsidRDefault="00736A92" w:rsidP="00696AE5">
                    <w:pPr>
                      <w:pStyle w:val="inFigure"/>
                    </w:pPr>
                    <w:r>
                      <w:t>v_quantVA</w:t>
                    </w:r>
                  </w:p>
                  <w:p w:rsidR="00736A92" w:rsidRDefault="00736A92" w:rsidP="00696AE5">
                    <w:pPr>
                      <w:pStyle w:val="inFigure"/>
                    </w:pPr>
                    <w:r>
                      <w:t>v_priceVA</w:t>
                    </w:r>
                  </w:p>
                </w:txbxContent>
              </v:textbox>
            </v:shape>
            <v:shape id="_x0000_s1122" type="#_x0000_t32" style="position:absolute;left:6779;top:2386;width:890;height:525;flip:x y" o:connectortype="straight"/>
            <w10:wrap type="none"/>
            <w10:anchorlock/>
          </v:group>
        </w:pict>
      </w:r>
    </w:p>
    <w:p w:rsidR="00821F22" w:rsidRDefault="00435C9B">
      <w:pPr>
        <w:rPr>
          <w:lang w:val="en-US"/>
        </w:rPr>
      </w:pPr>
      <w:r>
        <w:rPr>
          <w:lang w:val="en-US"/>
        </w:rPr>
        <w:t>Figure 1: Production side nests and associated variable names</w:t>
      </w:r>
    </w:p>
    <w:p w:rsidR="00455084" w:rsidRPr="003929B5" w:rsidRDefault="00455084" w:rsidP="00455084">
      <w:pPr>
        <w:rPr>
          <w:rFonts w:eastAsiaTheme="minorEastAsia"/>
          <w:lang w:val="en-GB"/>
        </w:rPr>
      </w:pPr>
      <w:r>
        <w:rPr>
          <w:rFonts w:eastAsiaTheme="minorEastAsia"/>
          <w:lang w:val="en-GB"/>
        </w:rPr>
        <w:t>The primal c</w:t>
      </w:r>
      <w:r w:rsidRPr="003929B5">
        <w:rPr>
          <w:rFonts w:eastAsiaTheme="minorEastAsia"/>
          <w:lang w:val="en-GB"/>
        </w:rPr>
        <w:t>ost minimization problem of producer for a given produc</w:t>
      </w:r>
      <w:r>
        <w:rPr>
          <w:rFonts w:eastAsiaTheme="minorEastAsia"/>
          <w:lang w:val="en-GB"/>
        </w:rPr>
        <w:t>tion level q and input prices w, using input quantities x is described by the following equations, assuming a CES technology:</w:t>
      </w:r>
    </w:p>
    <w:p w:rsidR="00455084" w:rsidRDefault="004D1C95" w:rsidP="00455084">
      <w:pPr>
        <w:rPr>
          <w:rFonts w:eastAsiaTheme="minorEastAsia"/>
        </w:rPr>
      </w:pPr>
      <m:oMathPara>
        <m:oMath>
          <m:func>
            <m:funcPr>
              <m:ctrlPr>
                <w:rPr>
                  <w:rFonts w:ascii="Cambria Math" w:hAnsi="Cambria Math"/>
                  <w:i/>
                </w:rPr>
              </m:ctrlPr>
            </m:funcPr>
            <m:fName>
              <m:r>
                <m:rPr>
                  <m:sty m:val="p"/>
                </m:rPr>
                <w:rPr>
                  <w:rFonts w:ascii="Cambria Math" w:hAnsi="Cambria Math"/>
                </w:rPr>
                <m:t>min</m:t>
              </m:r>
            </m:fName>
            <m:e>
              <m:nary>
                <m:naryPr>
                  <m:chr m:val="∑"/>
                  <m:limLoc m:val="undOvr"/>
                  <m:supHide m:val="on"/>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w</m:t>
                      </m:r>
                    </m:e>
                    <m:sub>
                      <m:r>
                        <w:rPr>
                          <w:rFonts w:ascii="Cambria Math" w:hAnsi="Cambria Math"/>
                        </w:rPr>
                        <m:t>i</m:t>
                      </m:r>
                    </m:sub>
                  </m:sSub>
                </m:e>
              </m:nary>
            </m:e>
          </m:func>
          <m:r>
            <w:rPr>
              <w:rFonts w:ascii="Cambria Math" w:hAnsi="Cambria Math"/>
            </w:rPr>
            <m:t xml:space="preserve">    s.t.   α</m:t>
          </m:r>
          <m:sSup>
            <m:sSupPr>
              <m:ctrlPr>
                <w:rPr>
                  <w:rFonts w:ascii="Cambria Math" w:hAnsi="Cambria Math"/>
                  <w:i/>
                </w:rPr>
              </m:ctrlPr>
            </m:sSupPr>
            <m:e>
              <m:d>
                <m:dPr>
                  <m:ctrlPr>
                    <w:rPr>
                      <w:rFonts w:ascii="Cambria Math" w:hAnsi="Cambria Math"/>
                      <w:i/>
                    </w:rPr>
                  </m:ctrlPr>
                </m:dPr>
                <m:e>
                  <m:nary>
                    <m:naryPr>
                      <m:chr m:val="∑"/>
                      <m:limLoc m:val="undOvr"/>
                      <m:supHide m:val="on"/>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ρ-1</m:t>
                          </m:r>
                        </m:sup>
                      </m:sSubSup>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ρ</m:t>
                          </m:r>
                        </m:sup>
                      </m:sSubSup>
                    </m:e>
                  </m:nary>
                </m:e>
              </m:d>
            </m:e>
            <m:sup>
              <m:f>
                <m:fPr>
                  <m:ctrlPr>
                    <w:rPr>
                      <w:rFonts w:ascii="Cambria Math" w:hAnsi="Cambria Math"/>
                      <w:i/>
                    </w:rPr>
                  </m:ctrlPr>
                </m:fPr>
                <m:num>
                  <m:r>
                    <w:rPr>
                      <w:rFonts w:ascii="Cambria Math" w:hAnsi="Cambria Math"/>
                    </w:rPr>
                    <m:t>1</m:t>
                  </m:r>
                </m:num>
                <m:den>
                  <m:r>
                    <w:rPr>
                      <w:rFonts w:ascii="Cambria Math" w:hAnsi="Cambria Math"/>
                    </w:rPr>
                    <m:t>ρ</m:t>
                  </m:r>
                </m:den>
              </m:f>
            </m:sup>
          </m:sSup>
          <m:r>
            <w:rPr>
              <w:rFonts w:ascii="Cambria Math" w:hAnsi="Cambria Math"/>
            </w:rPr>
            <m:t>≥q</m:t>
          </m:r>
        </m:oMath>
      </m:oMathPara>
    </w:p>
    <w:p w:rsidR="00455084" w:rsidRDefault="00455084" w:rsidP="00455084">
      <w:pPr>
        <w:rPr>
          <w:rFonts w:eastAsiaTheme="minorEastAsia"/>
        </w:rPr>
      </w:pPr>
      <w:r>
        <w:rPr>
          <w:rFonts w:eastAsiaTheme="minorEastAsia"/>
        </w:rPr>
        <w:t xml:space="preserve">The </w:t>
      </w:r>
      <w:proofErr w:type="spellStart"/>
      <w:r>
        <w:rPr>
          <w:rFonts w:eastAsiaTheme="minorEastAsia"/>
        </w:rPr>
        <w:t>Lagrangean</w:t>
      </w:r>
      <w:proofErr w:type="spellEnd"/>
      <w:r>
        <w:rPr>
          <w:rFonts w:eastAsiaTheme="minorEastAsia"/>
        </w:rPr>
        <w:t xml:space="preserve"> </w:t>
      </w:r>
      <w:proofErr w:type="spellStart"/>
      <w:r>
        <w:rPr>
          <w:rFonts w:eastAsiaTheme="minorEastAsia"/>
        </w:rPr>
        <w:t>function</w:t>
      </w:r>
      <w:proofErr w:type="spellEnd"/>
      <w:r>
        <w:rPr>
          <w:rFonts w:eastAsiaTheme="minorEastAsia"/>
        </w:rPr>
        <w:t xml:space="preserve"> </w:t>
      </w:r>
      <w:proofErr w:type="spellStart"/>
      <w:r>
        <w:rPr>
          <w:rFonts w:eastAsiaTheme="minorEastAsia"/>
        </w:rPr>
        <w:t>becomes</w:t>
      </w:r>
      <w:proofErr w:type="spellEnd"/>
    </w:p>
    <w:p w:rsidR="00455084" w:rsidRDefault="00455084" w:rsidP="00455084">
      <w:pPr>
        <w:rPr>
          <w:rFonts w:eastAsiaTheme="minorEastAsia"/>
        </w:rPr>
      </w:pPr>
      <m:oMathPara>
        <m:oMath>
          <m:r>
            <m:rPr>
              <m:scr m:val="script"/>
            </m:rP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π</m:t>
              </m:r>
            </m:e>
          </m:d>
          <m:r>
            <w:rPr>
              <w:rFonts w:ascii="Cambria Math" w:eastAsiaTheme="minorEastAsia" w:hAnsi="Cambria Math"/>
            </w:rPr>
            <m:t>=</m:t>
          </m:r>
          <m:nary>
            <m:naryPr>
              <m:chr m:val="∑"/>
              <m:limLoc m:val="undOvr"/>
              <m:supHide m:val="on"/>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w</m:t>
                  </m:r>
                </m:e>
                <m:sub>
                  <m:r>
                    <w:rPr>
                      <w:rFonts w:ascii="Cambria Math" w:hAnsi="Cambria Math"/>
                    </w:rPr>
                    <m:t>i</m:t>
                  </m:r>
                </m:sub>
              </m:sSub>
            </m:e>
          </m:nary>
          <m:r>
            <w:rPr>
              <w:rFonts w:ascii="Cambria Math" w:hAnsi="Cambria Math"/>
            </w:rPr>
            <m:t>-π</m:t>
          </m:r>
          <m:d>
            <m:dPr>
              <m:ctrlPr>
                <w:rPr>
                  <w:rFonts w:ascii="Cambria Math" w:hAnsi="Cambria Math"/>
                  <w:i/>
                </w:rPr>
              </m:ctrlPr>
            </m:dPr>
            <m:e>
              <m:r>
                <w:rPr>
                  <w:rFonts w:ascii="Cambria Math" w:hAnsi="Cambria Math"/>
                </w:rPr>
                <m:t>α</m:t>
              </m:r>
              <m:sSup>
                <m:sSupPr>
                  <m:ctrlPr>
                    <w:rPr>
                      <w:rFonts w:ascii="Cambria Math" w:hAnsi="Cambria Math"/>
                      <w:i/>
                    </w:rPr>
                  </m:ctrlPr>
                </m:sSupPr>
                <m:e>
                  <m:d>
                    <m:dPr>
                      <m:ctrlPr>
                        <w:rPr>
                          <w:rFonts w:ascii="Cambria Math" w:hAnsi="Cambria Math"/>
                          <w:i/>
                        </w:rPr>
                      </m:ctrlPr>
                    </m:dPr>
                    <m:e>
                      <m:nary>
                        <m:naryPr>
                          <m:chr m:val="∑"/>
                          <m:limLoc m:val="undOvr"/>
                          <m:supHide m:val="on"/>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ρ-1</m:t>
                              </m:r>
                            </m:sup>
                          </m:sSubSup>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ρ</m:t>
                              </m:r>
                            </m:sup>
                          </m:sSubSup>
                        </m:e>
                      </m:nary>
                    </m:e>
                  </m:d>
                </m:e>
                <m:sup>
                  <m:f>
                    <m:fPr>
                      <m:ctrlPr>
                        <w:rPr>
                          <w:rFonts w:ascii="Cambria Math" w:hAnsi="Cambria Math"/>
                          <w:i/>
                        </w:rPr>
                      </m:ctrlPr>
                    </m:fPr>
                    <m:num>
                      <m:r>
                        <w:rPr>
                          <w:rFonts w:ascii="Cambria Math" w:hAnsi="Cambria Math"/>
                        </w:rPr>
                        <m:t>1</m:t>
                      </m:r>
                    </m:num>
                    <m:den>
                      <m:r>
                        <w:rPr>
                          <w:rFonts w:ascii="Cambria Math" w:hAnsi="Cambria Math"/>
                        </w:rPr>
                        <m:t>ρ</m:t>
                      </m:r>
                    </m:den>
                  </m:f>
                </m:sup>
              </m:sSup>
              <m:r>
                <w:rPr>
                  <w:rFonts w:ascii="Cambria Math" w:hAnsi="Cambria Math"/>
                </w:rPr>
                <m:t>-q</m:t>
              </m:r>
            </m:e>
          </m:d>
        </m:oMath>
      </m:oMathPara>
    </w:p>
    <w:p w:rsidR="00455084" w:rsidRPr="00FC6899" w:rsidRDefault="00455084" w:rsidP="00455084">
      <w:pPr>
        <w:rPr>
          <w:rFonts w:eastAsiaTheme="minorEastAsia"/>
          <w:lang w:val="en-GB"/>
        </w:rPr>
      </w:pPr>
      <w:r>
        <w:rPr>
          <w:rFonts w:eastAsiaTheme="minorEastAsia"/>
          <w:lang w:val="en-GB"/>
        </w:rPr>
        <w:t>The d</w:t>
      </w:r>
      <w:r w:rsidRPr="00FC6899">
        <w:rPr>
          <w:rFonts w:eastAsiaTheme="minorEastAsia"/>
          <w:lang w:val="en-GB"/>
        </w:rPr>
        <w:t xml:space="preserve">erivatives of </w:t>
      </w:r>
      <w:r>
        <w:rPr>
          <w:rFonts w:eastAsiaTheme="minorEastAsia"/>
          <w:lang w:val="en-GB"/>
        </w:rPr>
        <w:t xml:space="preserve">the </w:t>
      </w:r>
      <w:proofErr w:type="spellStart"/>
      <w:r w:rsidRPr="00FC6899">
        <w:rPr>
          <w:rFonts w:eastAsiaTheme="minorEastAsia"/>
          <w:lang w:val="en-GB"/>
        </w:rPr>
        <w:t>Lagrangean</w:t>
      </w:r>
      <w:proofErr w:type="spellEnd"/>
      <w:r w:rsidRPr="00FC6899">
        <w:rPr>
          <w:rFonts w:eastAsiaTheme="minorEastAsia"/>
          <w:lang w:val="en-GB"/>
        </w:rPr>
        <w:t xml:space="preserve"> (first order conditions)</w:t>
      </w:r>
      <w:r>
        <w:rPr>
          <w:rFonts w:eastAsiaTheme="minorEastAsia"/>
          <w:lang w:val="en-GB"/>
        </w:rPr>
        <w:t xml:space="preserve">, rewritten for later convenience, and with </w:t>
      </w:r>
      <w:r w:rsidRPr="00455084">
        <w:rPr>
          <w:rFonts w:eastAsiaTheme="minorEastAsia"/>
          <w:lang w:val="en-GB"/>
        </w:rPr>
        <w:sym w:font="Symbol" w:char="F070"/>
      </w:r>
      <w:r>
        <w:rPr>
          <w:rFonts w:eastAsiaTheme="minorEastAsia"/>
          <w:lang w:val="en-GB"/>
        </w:rPr>
        <w:t xml:space="preserve"> denoting the dual </w:t>
      </w:r>
      <w:proofErr w:type="gramStart"/>
      <w:r>
        <w:rPr>
          <w:rFonts w:eastAsiaTheme="minorEastAsia"/>
          <w:lang w:val="en-GB"/>
        </w:rPr>
        <w:t>value of the constraint are</w:t>
      </w:r>
      <w:proofErr w:type="gramEnd"/>
      <w:r>
        <w:rPr>
          <w:rFonts w:eastAsiaTheme="minorEastAsia"/>
          <w:lang w:val="en-GB"/>
        </w:rPr>
        <w:t>:</w:t>
      </w:r>
    </w:p>
    <w:p w:rsidR="00455084" w:rsidRDefault="004D1C95" w:rsidP="00455084">
      <w:pPr>
        <w:rPr>
          <w:rFonts w:eastAsiaTheme="minorEastAsia"/>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r>
            <w:rPr>
              <w:rFonts w:ascii="Cambria Math" w:hAnsi="Cambria Math"/>
            </w:rPr>
            <m:t>α</m:t>
          </m:r>
          <m:sSup>
            <m:sSupPr>
              <m:ctrlPr>
                <w:rPr>
                  <w:rFonts w:ascii="Cambria Math" w:hAnsi="Cambria Math"/>
                  <w:i/>
                </w:rPr>
              </m:ctrlPr>
            </m:sSupPr>
            <m:e>
              <m:d>
                <m:dPr>
                  <m:ctrlPr>
                    <w:rPr>
                      <w:rFonts w:ascii="Cambria Math" w:hAnsi="Cambria Math"/>
                      <w:i/>
                    </w:rPr>
                  </m:ctrlPr>
                </m:dPr>
                <m:e>
                  <m:nary>
                    <m:naryPr>
                      <m:chr m:val="∑"/>
                      <m:limLoc m:val="undOvr"/>
                      <m:supHide m:val="on"/>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ρ-1</m:t>
                          </m:r>
                        </m:sup>
                      </m:sSubSup>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ρ</m:t>
                          </m:r>
                        </m:sup>
                      </m:sSubSup>
                    </m:e>
                  </m:nary>
                </m:e>
              </m:d>
            </m:e>
            <m:sup>
              <m:f>
                <m:fPr>
                  <m:ctrlPr>
                    <w:rPr>
                      <w:rFonts w:ascii="Cambria Math" w:hAnsi="Cambria Math"/>
                      <w:i/>
                    </w:rPr>
                  </m:ctrlPr>
                </m:fPr>
                <m:num>
                  <m:r>
                    <w:rPr>
                      <w:rFonts w:ascii="Cambria Math" w:hAnsi="Cambria Math"/>
                    </w:rPr>
                    <m:t>1</m:t>
                  </m:r>
                </m:num>
                <m:den>
                  <m:r>
                    <w:rPr>
                      <w:rFonts w:ascii="Cambria Math" w:hAnsi="Cambria Math"/>
                    </w:rPr>
                    <m:t>ρ</m:t>
                  </m:r>
                </m:den>
              </m:f>
            </m:sup>
          </m:sSup>
          <m:sSup>
            <m:sSupPr>
              <m:ctrlPr>
                <w:rPr>
                  <w:rFonts w:ascii="Cambria Math" w:hAnsi="Cambria Math"/>
                  <w:i/>
                  <w:lang w:val="en-GB"/>
                </w:rPr>
              </m:ctrlPr>
            </m:sSupPr>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α</m:t>
                      </m:r>
                    </m:e>
                    <m:sup>
                      <m:r>
                        <w:rPr>
                          <w:rFonts w:ascii="Cambria Math" w:hAnsi="Cambria Math"/>
                        </w:rPr>
                        <m:t>ρ</m:t>
                      </m:r>
                    </m:sup>
                  </m:sSup>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ρ-1</m:t>
                      </m:r>
                    </m:sup>
                  </m:sSubSup>
                  <m:f>
                    <m:fPr>
                      <m:ctrlPr>
                        <w:rPr>
                          <w:rFonts w:ascii="Cambria Math" w:hAnsi="Cambria Math"/>
                          <w:i/>
                          <w:lang w:val="en-GB"/>
                        </w:rPr>
                      </m:ctrlPr>
                    </m:fPr>
                    <m:num>
                      <m:r>
                        <w:rPr>
                          <w:rFonts w:ascii="Cambria Math" w:hAnsi="Cambria Math"/>
                        </w:rPr>
                        <m:t>π</m:t>
                      </m:r>
                    </m:num>
                    <m:den>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i</m:t>
                          </m:r>
                        </m:sub>
                      </m:sSub>
                    </m:den>
                  </m:f>
                </m:e>
              </m:d>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1-</m:t>
                  </m:r>
                  <m:r>
                    <w:rPr>
                      <w:rFonts w:ascii="Cambria Math" w:hAnsi="Cambria Math"/>
                    </w:rPr>
                    <m:t>ρ</m:t>
                  </m:r>
                </m:den>
              </m:f>
            </m:sup>
          </m:sSup>
        </m:oMath>
      </m:oMathPara>
    </w:p>
    <w:p w:rsidR="00455084" w:rsidRDefault="00455084" w:rsidP="00455084">
      <w:pPr>
        <w:rPr>
          <w:rFonts w:eastAsiaTheme="minorEastAsia"/>
        </w:rPr>
      </w:pPr>
      <m:oMathPara>
        <m:oMath>
          <m:r>
            <w:rPr>
              <w:rFonts w:ascii="Cambria Math" w:eastAsiaTheme="minorEastAsia" w:hAnsi="Cambria Math"/>
            </w:rPr>
            <w:lastRenderedPageBreak/>
            <m:t>q≤</m:t>
          </m:r>
          <m:r>
            <w:rPr>
              <w:rFonts w:ascii="Cambria Math" w:hAnsi="Cambria Math"/>
            </w:rPr>
            <m:t>α</m:t>
          </m:r>
          <m:sSup>
            <m:sSupPr>
              <m:ctrlPr>
                <w:rPr>
                  <w:rFonts w:ascii="Cambria Math" w:hAnsi="Cambria Math"/>
                  <w:i/>
                </w:rPr>
              </m:ctrlPr>
            </m:sSupPr>
            <m:e>
              <m:d>
                <m:dPr>
                  <m:ctrlPr>
                    <w:rPr>
                      <w:rFonts w:ascii="Cambria Math" w:hAnsi="Cambria Math"/>
                      <w:i/>
                    </w:rPr>
                  </m:ctrlPr>
                </m:dPr>
                <m:e>
                  <m:nary>
                    <m:naryPr>
                      <m:chr m:val="∑"/>
                      <m:limLoc m:val="undOvr"/>
                      <m:supHide m:val="on"/>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ρ-1</m:t>
                          </m:r>
                        </m:sup>
                      </m:sSubSup>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ρ</m:t>
                          </m:r>
                        </m:sup>
                      </m:sSubSup>
                    </m:e>
                  </m:nary>
                </m:e>
              </m:d>
            </m:e>
            <m:sup>
              <m:f>
                <m:fPr>
                  <m:ctrlPr>
                    <w:rPr>
                      <w:rFonts w:ascii="Cambria Math" w:hAnsi="Cambria Math"/>
                      <w:i/>
                    </w:rPr>
                  </m:ctrlPr>
                </m:fPr>
                <m:num>
                  <m:r>
                    <w:rPr>
                      <w:rFonts w:ascii="Cambria Math" w:hAnsi="Cambria Math"/>
                    </w:rPr>
                    <m:t>1</m:t>
                  </m:r>
                </m:num>
                <m:den>
                  <m:r>
                    <w:rPr>
                      <w:rFonts w:ascii="Cambria Math" w:hAnsi="Cambria Math"/>
                    </w:rPr>
                    <m:t>ρ</m:t>
                  </m:r>
                </m:den>
              </m:f>
            </m:sup>
          </m:sSup>
        </m:oMath>
      </m:oMathPara>
    </w:p>
    <w:p w:rsidR="00455084" w:rsidRDefault="00455084" w:rsidP="00455084">
      <w:pPr>
        <w:rPr>
          <w:rFonts w:eastAsiaTheme="minorEastAsia"/>
          <w:lang w:val="en-GB"/>
        </w:rPr>
      </w:pPr>
      <w:r w:rsidRPr="00934E7A">
        <w:rPr>
          <w:rFonts w:eastAsiaTheme="minorEastAsia"/>
          <w:lang w:val="en-GB"/>
        </w:rPr>
        <w:t>Assuming that the restriction is always binding, we can insert the restriction into the first equation of the first order cond</w:t>
      </w:r>
      <w:r>
        <w:rPr>
          <w:rFonts w:eastAsiaTheme="minorEastAsia"/>
          <w:lang w:val="en-GB"/>
        </w:rPr>
        <w:t xml:space="preserve">itions. Then the dual </w:t>
      </w:r>
      <w:proofErr w:type="gramStart"/>
      <w:r>
        <w:rPr>
          <w:rFonts w:eastAsiaTheme="minorEastAsia"/>
          <w:lang w:val="en-GB"/>
        </w:rPr>
        <w:t xml:space="preserve">value </w:t>
      </w:r>
      <w:r w:rsidRPr="00934E7A">
        <w:rPr>
          <w:rFonts w:eastAsiaTheme="minorEastAsia"/>
          <w:lang w:val="en-GB"/>
        </w:rPr>
        <w:sym w:font="Symbol" w:char="F070"/>
      </w:r>
      <w:r>
        <w:rPr>
          <w:rFonts w:eastAsiaTheme="minorEastAsia"/>
          <w:lang w:val="en-GB"/>
        </w:rPr>
        <w:t xml:space="preserve"> still need</w:t>
      </w:r>
      <w:proofErr w:type="gramEnd"/>
      <w:r>
        <w:rPr>
          <w:rFonts w:eastAsiaTheme="minorEastAsia"/>
          <w:lang w:val="en-GB"/>
        </w:rPr>
        <w:t xml:space="preserve"> to be defined. Observing that </w:t>
      </w:r>
      <w:r w:rsidRPr="00934E7A">
        <w:rPr>
          <w:rFonts w:eastAsiaTheme="minorEastAsia"/>
          <w:lang w:val="en-GB"/>
        </w:rPr>
        <w:sym w:font="Symbol" w:char="F070"/>
      </w:r>
      <w:r>
        <w:rPr>
          <w:rFonts w:eastAsiaTheme="minorEastAsia"/>
          <w:lang w:val="en-GB"/>
        </w:rPr>
        <w:t xml:space="preserve"> is in fact the output price (thus renamed from </w:t>
      </w:r>
      <w:r w:rsidRPr="00934E7A">
        <w:rPr>
          <w:rFonts w:eastAsiaTheme="minorEastAsia"/>
          <w:lang w:val="en-GB"/>
        </w:rPr>
        <w:sym w:font="Symbol" w:char="F070"/>
      </w:r>
      <w:r>
        <w:rPr>
          <w:rFonts w:eastAsiaTheme="minorEastAsia"/>
          <w:lang w:val="en-GB"/>
        </w:rPr>
        <w:t xml:space="preserve"> to p), we add the zero profit condition for a constant returns to scale industry, which is “value exhaustion”, to obtain the following two behavioural model equations:</w:t>
      </w:r>
    </w:p>
    <w:p w:rsidR="00455084" w:rsidRDefault="00455084" w:rsidP="00455084">
      <w:pPr>
        <w:jc w:val="center"/>
        <w:rPr>
          <w:rFonts w:eastAsiaTheme="minorEastAsia"/>
          <w:lang w:val="en-GB"/>
        </w:rPr>
      </w:pPr>
      <w:r>
        <w:rPr>
          <w:rFonts w:ascii="Cambria Math" w:hAnsi="Cambria Math"/>
          <w:lang w:val="en-GB"/>
        </w:rPr>
        <w:br/>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r>
          <w:rPr>
            <w:rFonts w:ascii="Cambria Math" w:hAnsi="Cambria Math"/>
          </w:rPr>
          <m:t>q</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i</m:t>
                </m:r>
              </m:sub>
            </m:sSub>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α</m:t>
                    </m:r>
                  </m:e>
                  <m:sup>
                    <m:r>
                      <w:rPr>
                        <w:rFonts w:ascii="Cambria Math" w:hAnsi="Cambria Math"/>
                      </w:rPr>
                      <m:t>ρ</m:t>
                    </m:r>
                  </m:sup>
                </m:sSup>
                <m:f>
                  <m:fPr>
                    <m:ctrlPr>
                      <w:rPr>
                        <w:rFonts w:ascii="Cambria Math" w:hAnsi="Cambria Math"/>
                        <w:i/>
                        <w:lang w:val="en-GB"/>
                      </w:rPr>
                    </m:ctrlPr>
                  </m:fPr>
                  <m:num>
                    <m:r>
                      <w:rPr>
                        <w:rFonts w:ascii="Cambria Math" w:hAnsi="Cambria Math"/>
                      </w:rPr>
                      <m:t>p</m:t>
                    </m:r>
                  </m:num>
                  <m:den>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i</m:t>
                        </m:r>
                      </m:sub>
                    </m:sSub>
                  </m:den>
                </m:f>
              </m:e>
            </m:d>
          </m:e>
          <m:sup>
            <m:f>
              <m:fPr>
                <m:ctrlPr>
                  <w:rPr>
                    <w:rFonts w:ascii="Cambria Math" w:hAnsi="Cambria Math"/>
                    <w:i/>
                    <w:lang w:val="en-GB"/>
                  </w:rPr>
                </m:ctrlPr>
              </m:fPr>
              <m:num>
                <m:r>
                  <w:rPr>
                    <w:rFonts w:ascii="Cambria Math" w:hAnsi="Cambria Math"/>
                    <w:lang w:val="en-GB"/>
                  </w:rPr>
                  <m:t>1</m:t>
                </m:r>
              </m:num>
              <m:den>
                <m:r>
                  <w:rPr>
                    <w:rFonts w:ascii="Cambria Math" w:hAnsi="Cambria Math"/>
                    <w:lang w:val="en-GB"/>
                  </w:rPr>
                  <m:t>1-</m:t>
                </m:r>
                <m:r>
                  <w:rPr>
                    <w:rFonts w:ascii="Cambria Math" w:hAnsi="Cambria Math"/>
                  </w:rPr>
                  <m:t>ρ</m:t>
                </m:r>
              </m:den>
            </m:f>
          </m:sup>
        </m:sSup>
      </m:oMath>
      <w:r>
        <w:rPr>
          <w:rFonts w:eastAsiaTheme="minorEastAsia"/>
          <w:lang w:val="en-GB"/>
        </w:rPr>
        <w:t xml:space="preserve">      </w:t>
      </w:r>
      <w:proofErr w:type="gramStart"/>
      <w:r>
        <w:rPr>
          <w:rFonts w:eastAsiaTheme="minorEastAsia"/>
          <w:lang w:val="en-GB"/>
        </w:rPr>
        <w:t>for</w:t>
      </w:r>
      <w:proofErr w:type="gramEnd"/>
      <w:r>
        <w:rPr>
          <w:rFonts w:eastAsiaTheme="minorEastAsia"/>
          <w:lang w:val="en-GB"/>
        </w:rPr>
        <w:t xml:space="preserve"> each i = 1...n</w:t>
      </w:r>
    </w:p>
    <w:p w:rsidR="00455084" w:rsidRDefault="00455084" w:rsidP="00455084">
      <w:pPr>
        <w:rPr>
          <w:rFonts w:eastAsiaTheme="minorEastAsia"/>
        </w:rPr>
      </w:pPr>
      <m:oMathPara>
        <m:oMath>
          <m:r>
            <w:rPr>
              <w:rFonts w:ascii="Cambria Math" w:hAnsi="Cambria Math"/>
              <w:lang w:val="en-GB"/>
            </w:rPr>
            <m:t xml:space="preserve">p= </m:t>
          </m:r>
          <m:nary>
            <m:naryPr>
              <m:chr m:val="∑"/>
              <m:limLoc m:val="undOvr"/>
              <m:supHide m:val="on"/>
              <m:ctrlPr>
                <w:rPr>
                  <w:rFonts w:ascii="Cambria Math" w:hAnsi="Cambria Math"/>
                  <w:i/>
                </w:rPr>
              </m:ctrlPr>
            </m:naryPr>
            <m:sub>
              <m:r>
                <w:rPr>
                  <w:rFonts w:ascii="Cambria Math" w:hAnsi="Cambria Math"/>
                </w:rPr>
                <m:t>i</m:t>
              </m:r>
            </m:sub>
            <m:sup/>
            <m:e>
              <m:sSup>
                <m:sSupPr>
                  <m:ctrlPr>
                    <w:rPr>
                      <w:rFonts w:ascii="Cambria Math" w:hAnsi="Cambria Math"/>
                      <w:i/>
                      <w:lang w:val="en-GB"/>
                    </w:rPr>
                  </m:ctrlPr>
                </m:sSupPr>
                <m:e>
                  <m:r>
                    <w:rPr>
                      <w:rFonts w:ascii="Cambria Math" w:hAnsi="Cambria Math"/>
                      <w:lang w:val="en-GB"/>
                    </w:rPr>
                    <m:t>α</m:t>
                  </m:r>
                  <m:sSub>
                    <m:sSubPr>
                      <m:ctrlPr>
                        <w:rPr>
                          <w:rFonts w:ascii="Cambria Math" w:hAnsi="Cambria Math"/>
                          <w:i/>
                        </w:rPr>
                      </m:ctrlPr>
                    </m:sSubPr>
                    <m:e>
                      <m:r>
                        <w:rPr>
                          <w:rFonts w:ascii="Cambria Math" w:hAnsi="Cambria Math"/>
                        </w:rPr>
                        <m:t>w</m:t>
                      </m:r>
                    </m:e>
                    <m:sub>
                      <m:r>
                        <w:rPr>
                          <w:rFonts w:ascii="Cambria Math" w:hAnsi="Cambria Math"/>
                        </w:rPr>
                        <m:t>i</m:t>
                      </m:r>
                    </m:sub>
                  </m:sSub>
                </m:e>
                <m:sup>
                  <m:r>
                    <w:rPr>
                      <w:rFonts w:ascii="Cambria Math" w:hAnsi="Cambria Math"/>
                    </w:rPr>
                    <m:t>ρ</m:t>
                  </m:r>
                </m:sup>
              </m:sSup>
            </m:e>
          </m:nary>
        </m:oMath>
      </m:oMathPara>
    </w:p>
    <w:p w:rsidR="00455084" w:rsidRDefault="00455084" w:rsidP="00D70044">
      <w:pPr>
        <w:rPr>
          <w:lang w:val="en-US"/>
        </w:rPr>
      </w:pPr>
      <w:r>
        <w:rPr>
          <w:lang w:val="en-US"/>
        </w:rPr>
        <w:t>Those are the equations, which in their percentage-change forms should be familiar to CGE-model</w:t>
      </w:r>
      <w:r w:rsidR="001726F0">
        <w:rPr>
          <w:lang w:val="en-US"/>
        </w:rPr>
        <w:t xml:space="preserve">ers, that we need to implement the CES-nest of value added in the code (note that it would be more convenient to substitute the substitution elasticity </w:t>
      </w:r>
      <w:r w:rsidR="001726F0" w:rsidRPr="001726F0">
        <w:rPr>
          <w:lang w:val="en-US"/>
        </w:rPr>
        <w:sym w:font="Symbol" w:char="F073"/>
      </w:r>
      <w:r w:rsidR="001726F0">
        <w:rPr>
          <w:lang w:val="en-US"/>
        </w:rPr>
        <w:t xml:space="preserve"> </w:t>
      </w:r>
      <w:proofErr w:type="gramStart"/>
      <w:r w:rsidR="001726F0">
        <w:rPr>
          <w:lang w:val="en-US"/>
        </w:rPr>
        <w:t xml:space="preserve">for </w:t>
      </w:r>
      <w:proofErr w:type="gramEnd"/>
      <w:r w:rsidR="001726F0" w:rsidRPr="001726F0">
        <w:rPr>
          <w:lang w:val="en-US"/>
        </w:rPr>
        <w:sym w:font="Symbol" w:char="F072"/>
      </w:r>
      <w:r w:rsidR="001726F0">
        <w:rPr>
          <w:lang w:val="en-US"/>
        </w:rPr>
        <w:t xml:space="preserve">). The former represents the conditional factor demand </w:t>
      </w:r>
      <w:proofErr w:type="gramStart"/>
      <w:r w:rsidR="001726F0">
        <w:rPr>
          <w:lang w:val="en-US"/>
        </w:rPr>
        <w:t>equations,</w:t>
      </w:r>
      <w:proofErr w:type="gramEnd"/>
      <w:r w:rsidR="001726F0">
        <w:rPr>
          <w:lang w:val="en-US"/>
        </w:rPr>
        <w:t xml:space="preserve"> the latter are called value-exhaustion conditions. </w:t>
      </w:r>
    </w:p>
    <w:p w:rsidR="00442B9A" w:rsidRDefault="00442B9A" w:rsidP="00442B9A">
      <w:pPr>
        <w:pStyle w:val="berschrift3"/>
        <w:rPr>
          <w:lang w:val="en-US"/>
        </w:rPr>
      </w:pPr>
      <w:bookmarkStart w:id="12" w:name="_Toc380747329"/>
      <w:r>
        <w:rPr>
          <w:lang w:val="en-US"/>
        </w:rPr>
        <w:t>Substitution between value added and intermediates</w:t>
      </w:r>
      <w:bookmarkEnd w:id="12"/>
    </w:p>
    <w:p w:rsidR="00442B9A" w:rsidRDefault="00442B9A" w:rsidP="00D70044">
      <w:pPr>
        <w:rPr>
          <w:lang w:val="en-US"/>
        </w:rPr>
      </w:pPr>
      <w:r>
        <w:rPr>
          <w:lang w:val="en-US"/>
        </w:rPr>
        <w:t xml:space="preserve">The </w:t>
      </w:r>
      <w:r w:rsidRPr="00442B9A">
        <w:rPr>
          <w:i/>
          <w:lang w:val="en-US"/>
        </w:rPr>
        <w:t>top nest</w:t>
      </w:r>
      <w:r>
        <w:rPr>
          <w:lang w:val="en-US"/>
        </w:rPr>
        <w:t xml:space="preserve"> defines at the on hand the demand for the primary factor aggregate</w:t>
      </w:r>
      <w:r>
        <w:rPr>
          <w:rStyle w:val="Funotenzeichen"/>
          <w:lang w:val="en-US"/>
        </w:rPr>
        <w:footnoteReference w:id="2"/>
      </w:r>
      <w:r>
        <w:rPr>
          <w:lang w:val="en-US"/>
        </w:rPr>
        <w:t>:</w:t>
      </w:r>
    </w:p>
    <w:p w:rsidR="00442B9A" w:rsidRDefault="00442B9A" w:rsidP="00D70044">
      <w:pPr>
        <w:rPr>
          <w:lang w:val="en-US"/>
        </w:rPr>
      </w:pPr>
      <w:r>
        <w:rPr>
          <w:noProof/>
          <w:lang w:eastAsia="de-DE"/>
        </w:rPr>
        <w:drawing>
          <wp:inline distT="0" distB="0" distL="0" distR="0">
            <wp:extent cx="5759450" cy="2271611"/>
            <wp:effectExtent l="19050" t="0" r="0" b="0"/>
            <wp:docPr id="26"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759450" cy="2271611"/>
                    </a:xfrm>
                    <a:prstGeom prst="rect">
                      <a:avLst/>
                    </a:prstGeom>
                    <a:noFill/>
                    <a:ln w="9525">
                      <a:noFill/>
                      <a:miter lim="800000"/>
                      <a:headEnd/>
                      <a:tailEnd/>
                    </a:ln>
                  </pic:spPr>
                </pic:pic>
              </a:graphicData>
            </a:graphic>
          </wp:inline>
        </w:drawing>
      </w:r>
    </w:p>
    <w:p w:rsidR="00442B9A" w:rsidRDefault="00442B9A" w:rsidP="00D70044">
      <w:pPr>
        <w:rPr>
          <w:lang w:val="en-US"/>
        </w:rPr>
      </w:pPr>
      <w:r>
        <w:rPr>
          <w:lang w:val="en-US"/>
        </w:rPr>
        <w:t>At the other hand, it drives the total demand for intermediates:</w:t>
      </w:r>
    </w:p>
    <w:p w:rsidR="00442B9A" w:rsidRDefault="00442B9A" w:rsidP="00D70044">
      <w:pPr>
        <w:rPr>
          <w:lang w:val="en-US"/>
        </w:rPr>
      </w:pPr>
      <w:r>
        <w:rPr>
          <w:noProof/>
          <w:lang w:eastAsia="de-DE"/>
        </w:rPr>
        <w:lastRenderedPageBreak/>
        <w:drawing>
          <wp:inline distT="0" distB="0" distL="0" distR="0">
            <wp:extent cx="5759450" cy="2084217"/>
            <wp:effectExtent l="19050" t="0" r="0" b="0"/>
            <wp:docPr id="4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5759450" cy="2084217"/>
                    </a:xfrm>
                    <a:prstGeom prst="rect">
                      <a:avLst/>
                    </a:prstGeom>
                    <a:noFill/>
                    <a:ln w="9525">
                      <a:noFill/>
                      <a:miter lim="800000"/>
                      <a:headEnd/>
                      <a:tailEnd/>
                    </a:ln>
                  </pic:spPr>
                </pic:pic>
              </a:graphicData>
            </a:graphic>
          </wp:inline>
        </w:drawing>
      </w:r>
    </w:p>
    <w:p w:rsidR="00442B9A" w:rsidRDefault="00442B9A" w:rsidP="00D70044">
      <w:pPr>
        <w:rPr>
          <w:lang w:val="en-US"/>
        </w:rPr>
      </w:pPr>
      <w:r>
        <w:rPr>
          <w:lang w:val="en-US"/>
        </w:rPr>
        <w:t>The related price index is defined as:</w:t>
      </w:r>
    </w:p>
    <w:p w:rsidR="00442B9A" w:rsidRDefault="00442B9A" w:rsidP="00D70044">
      <w:pPr>
        <w:rPr>
          <w:lang w:val="en-US"/>
        </w:rPr>
      </w:pPr>
      <w:r>
        <w:rPr>
          <w:noProof/>
          <w:lang w:eastAsia="de-DE"/>
        </w:rPr>
        <w:drawing>
          <wp:inline distT="0" distB="0" distL="0" distR="0">
            <wp:extent cx="5759450" cy="2894233"/>
            <wp:effectExtent l="19050" t="0" r="0" b="0"/>
            <wp:docPr id="49"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759450" cy="2894233"/>
                    </a:xfrm>
                    <a:prstGeom prst="rect">
                      <a:avLst/>
                    </a:prstGeom>
                    <a:noFill/>
                    <a:ln w="9525">
                      <a:noFill/>
                      <a:miter lim="800000"/>
                      <a:headEnd/>
                      <a:tailEnd/>
                    </a:ln>
                  </pic:spPr>
                </pic:pic>
              </a:graphicData>
            </a:graphic>
          </wp:inline>
        </w:drawing>
      </w:r>
    </w:p>
    <w:p w:rsidR="00442B9A" w:rsidRDefault="00442B9A" w:rsidP="00D70044">
      <w:pPr>
        <w:rPr>
          <w:lang w:val="en-US"/>
        </w:rPr>
      </w:pPr>
      <w:r>
        <w:rPr>
          <w:lang w:val="en-US"/>
        </w:rPr>
        <w:t xml:space="preserve">The </w:t>
      </w:r>
      <w:proofErr w:type="spellStart"/>
      <w:r w:rsidRPr="00442B9A">
        <w:rPr>
          <w:i/>
          <w:lang w:val="en-US"/>
        </w:rPr>
        <w:t>v_slackCge</w:t>
      </w:r>
      <w:proofErr w:type="spellEnd"/>
      <w:r>
        <w:rPr>
          <w:lang w:val="en-US"/>
        </w:rPr>
        <w:t xml:space="preserve"> </w:t>
      </w:r>
      <w:proofErr w:type="gramStart"/>
      <w:r>
        <w:rPr>
          <w:lang w:val="en-US"/>
        </w:rPr>
        <w:t>variable are</w:t>
      </w:r>
      <w:proofErr w:type="gramEnd"/>
      <w:r>
        <w:rPr>
          <w:lang w:val="en-US"/>
        </w:rPr>
        <w:t xml:space="preserve"> present infeasibilities and should not exceed tiny thresholds (say 0.0001) in a final solution. They are only introduced in the model if the solver cannot find a feasible solution to the complete system, to ease analysis and </w:t>
      </w:r>
      <w:r w:rsidR="003E154B">
        <w:rPr>
          <w:lang w:val="en-US"/>
        </w:rPr>
        <w:t>interpretation of the solution.</w:t>
      </w:r>
    </w:p>
    <w:p w:rsidR="003E154B" w:rsidRDefault="003E154B" w:rsidP="003E154B">
      <w:pPr>
        <w:pStyle w:val="berschrift3"/>
        <w:rPr>
          <w:lang w:val="en-US"/>
        </w:rPr>
      </w:pPr>
      <w:bookmarkStart w:id="13" w:name="_Toc380747330"/>
      <w:r>
        <w:rPr>
          <w:lang w:val="en-US"/>
        </w:rPr>
        <w:t>Value added nest: substitution between primary factors</w:t>
      </w:r>
      <w:bookmarkEnd w:id="13"/>
    </w:p>
    <w:p w:rsidR="003E154B" w:rsidRPr="003E154B" w:rsidRDefault="003E154B" w:rsidP="003E154B">
      <w:pPr>
        <w:rPr>
          <w:lang w:val="en-US"/>
        </w:rPr>
      </w:pPr>
      <w:r>
        <w:rPr>
          <w:lang w:val="en-US"/>
        </w:rPr>
        <w:t>The demand for the individual primary factors capital, labor and land is described by the following equations:</w:t>
      </w:r>
    </w:p>
    <w:p w:rsidR="003E154B" w:rsidRDefault="003E154B" w:rsidP="003E154B">
      <w:pPr>
        <w:rPr>
          <w:lang w:val="en-US"/>
        </w:rPr>
      </w:pPr>
      <w:r>
        <w:rPr>
          <w:noProof/>
          <w:lang w:eastAsia="de-DE"/>
        </w:rPr>
        <w:drawing>
          <wp:inline distT="0" distB="0" distL="0" distR="0">
            <wp:extent cx="5759450" cy="1891761"/>
            <wp:effectExtent l="19050" t="0" r="0" b="0"/>
            <wp:docPr id="7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759450" cy="1891761"/>
                    </a:xfrm>
                    <a:prstGeom prst="rect">
                      <a:avLst/>
                    </a:prstGeom>
                    <a:noFill/>
                    <a:ln w="9525">
                      <a:noFill/>
                      <a:miter lim="800000"/>
                      <a:headEnd/>
                      <a:tailEnd/>
                    </a:ln>
                  </pic:spPr>
                </pic:pic>
              </a:graphicData>
            </a:graphic>
          </wp:inline>
        </w:drawing>
      </w:r>
    </w:p>
    <w:p w:rsidR="003E154B" w:rsidRDefault="003E154B" w:rsidP="003E154B">
      <w:pPr>
        <w:rPr>
          <w:lang w:val="en-US"/>
        </w:rPr>
      </w:pPr>
      <w:r>
        <w:rPr>
          <w:lang w:val="en-US"/>
        </w:rPr>
        <w:lastRenderedPageBreak/>
        <w:t>The related price index is defined as:</w:t>
      </w:r>
    </w:p>
    <w:p w:rsidR="003E154B" w:rsidRPr="003E154B" w:rsidRDefault="003E154B" w:rsidP="003E154B">
      <w:pPr>
        <w:rPr>
          <w:lang w:val="en-US"/>
        </w:rPr>
      </w:pPr>
      <w:r>
        <w:rPr>
          <w:noProof/>
          <w:lang w:eastAsia="de-DE"/>
        </w:rPr>
        <w:drawing>
          <wp:inline distT="0" distB="0" distL="0" distR="0">
            <wp:extent cx="5759450" cy="2161041"/>
            <wp:effectExtent l="19050" t="0" r="0" b="0"/>
            <wp:docPr id="9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5759450" cy="2161041"/>
                    </a:xfrm>
                    <a:prstGeom prst="rect">
                      <a:avLst/>
                    </a:prstGeom>
                    <a:noFill/>
                    <a:ln w="9525">
                      <a:noFill/>
                      <a:miter lim="800000"/>
                      <a:headEnd/>
                      <a:tailEnd/>
                    </a:ln>
                  </pic:spPr>
                </pic:pic>
              </a:graphicData>
            </a:graphic>
          </wp:inline>
        </w:drawing>
      </w:r>
    </w:p>
    <w:p w:rsidR="003E154B" w:rsidRDefault="003E154B" w:rsidP="003E154B">
      <w:pPr>
        <w:pStyle w:val="berschrift3"/>
        <w:rPr>
          <w:lang w:val="en-US"/>
        </w:rPr>
      </w:pPr>
      <w:bookmarkStart w:id="14" w:name="_Toc380747331"/>
      <w:r>
        <w:rPr>
          <w:lang w:val="en-US"/>
        </w:rPr>
        <w:t>Primary factor taxes</w:t>
      </w:r>
      <w:bookmarkEnd w:id="14"/>
    </w:p>
    <w:p w:rsidR="00D70044" w:rsidRDefault="00D70044" w:rsidP="00D70044">
      <w:pPr>
        <w:rPr>
          <w:lang w:val="en-US"/>
        </w:rPr>
      </w:pPr>
      <w:r>
        <w:rPr>
          <w:lang w:val="en-US"/>
        </w:rPr>
        <w:t xml:space="preserve">The </w:t>
      </w:r>
      <w:r w:rsidR="009B6EE3">
        <w:rPr>
          <w:lang w:val="en-US"/>
        </w:rPr>
        <w:t>industries</w:t>
      </w:r>
      <w:r>
        <w:rPr>
          <w:lang w:val="en-US"/>
        </w:rPr>
        <w:t xml:space="preserve"> pay </w:t>
      </w:r>
      <w:r w:rsidR="005E4861">
        <w:rPr>
          <w:lang w:val="en-US"/>
        </w:rPr>
        <w:t xml:space="preserve">per unit </w:t>
      </w:r>
      <w:r>
        <w:rPr>
          <w:lang w:val="en-US"/>
        </w:rPr>
        <w:t xml:space="preserve">taxes on primary factors and </w:t>
      </w:r>
      <w:r w:rsidR="00541B55">
        <w:rPr>
          <w:lang w:val="en-US"/>
        </w:rPr>
        <w:t>receive subsidies for their use</w:t>
      </w:r>
      <w:r w:rsidR="005E4861">
        <w:rPr>
          <w:lang w:val="en-US"/>
        </w:rPr>
        <w:t xml:space="preserve"> (</w:t>
      </w:r>
      <w:proofErr w:type="spellStart"/>
      <w:r w:rsidR="005E4861" w:rsidRPr="005E4861">
        <w:rPr>
          <w:i/>
          <w:lang w:val="en-US"/>
        </w:rPr>
        <w:t>p_primFacTax</w:t>
      </w:r>
      <w:proofErr w:type="spellEnd"/>
      <w:r w:rsidR="005E4861">
        <w:rPr>
          <w:lang w:val="en-US"/>
        </w:rPr>
        <w:t xml:space="preserve">) which are added to the primary factor prices applicable for each industry </w:t>
      </w:r>
      <w:proofErr w:type="spellStart"/>
      <w:r w:rsidR="005E4861" w:rsidRPr="005E4861">
        <w:rPr>
          <w:i/>
          <w:lang w:val="en-US"/>
        </w:rPr>
        <w:t>v_pricePrimFacInd</w:t>
      </w:r>
      <w:proofErr w:type="spellEnd"/>
      <w:r w:rsidR="009024C2">
        <w:rPr>
          <w:i/>
          <w:lang w:val="en-US"/>
        </w:rPr>
        <w:t xml:space="preserve">. </w:t>
      </w:r>
      <w:r w:rsidR="009024C2" w:rsidRPr="009024C2">
        <w:rPr>
          <w:lang w:val="en-US"/>
        </w:rPr>
        <w:t>Accordingly</w:t>
      </w:r>
      <w:r w:rsidR="00541B55">
        <w:rPr>
          <w:lang w:val="en-US"/>
        </w:rPr>
        <w:t xml:space="preserve">, the first-order-conditions for factor use are </w:t>
      </w:r>
      <w:r w:rsidR="009024C2">
        <w:rPr>
          <w:lang w:val="en-US"/>
        </w:rPr>
        <w:t>de</w:t>
      </w:r>
      <w:r w:rsidR="00541B55">
        <w:rPr>
          <w:lang w:val="en-US"/>
        </w:rPr>
        <w:t xml:space="preserve">fined </w:t>
      </w:r>
      <w:r w:rsidR="005E4861">
        <w:rPr>
          <w:lang w:val="en-US"/>
        </w:rPr>
        <w:t xml:space="preserve">in share form </w:t>
      </w:r>
      <w:r w:rsidR="009024C2">
        <w:rPr>
          <w:lang w:val="en-US"/>
        </w:rPr>
        <w:t>as follows</w:t>
      </w:r>
      <w:r w:rsidR="00541B55">
        <w:rPr>
          <w:lang w:val="en-US"/>
        </w:rPr>
        <w:t>:</w:t>
      </w:r>
    </w:p>
    <w:p w:rsidR="00541B55" w:rsidRDefault="00442B9A" w:rsidP="00D70044">
      <w:pPr>
        <w:rPr>
          <w:lang w:val="en-US"/>
        </w:rPr>
      </w:pPr>
      <w:r>
        <w:rPr>
          <w:noProof/>
          <w:lang w:eastAsia="de-DE"/>
        </w:rPr>
        <w:drawing>
          <wp:inline distT="0" distB="0" distL="0" distR="0">
            <wp:extent cx="5759450" cy="2075700"/>
            <wp:effectExtent l="19050" t="0" r="0" b="0"/>
            <wp:docPr id="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5759450" cy="2075700"/>
                    </a:xfrm>
                    <a:prstGeom prst="rect">
                      <a:avLst/>
                    </a:prstGeom>
                    <a:noFill/>
                    <a:ln w="9525">
                      <a:noFill/>
                      <a:miter lim="800000"/>
                      <a:headEnd/>
                      <a:tailEnd/>
                    </a:ln>
                  </pic:spPr>
                </pic:pic>
              </a:graphicData>
            </a:graphic>
          </wp:inline>
        </w:drawing>
      </w:r>
    </w:p>
    <w:p w:rsidR="00463C3A" w:rsidRDefault="00463C3A" w:rsidP="00D70044">
      <w:pPr>
        <w:rPr>
          <w:lang w:val="en-US"/>
        </w:rPr>
      </w:pPr>
      <w:r>
        <w:rPr>
          <w:lang w:val="en-US"/>
        </w:rPr>
        <w:t xml:space="preserve">The </w:t>
      </w:r>
      <w:r w:rsidR="005E4861">
        <w:rPr>
          <w:lang w:val="en-US"/>
        </w:rPr>
        <w:t xml:space="preserve">value of the primary </w:t>
      </w:r>
      <w:r>
        <w:rPr>
          <w:lang w:val="en-US"/>
        </w:rPr>
        <w:t xml:space="preserve">taxes paid </w:t>
      </w:r>
      <w:r w:rsidR="00332ECC">
        <w:rPr>
          <w:lang w:val="en-US"/>
        </w:rPr>
        <w:t>summed over a</w:t>
      </w:r>
      <w:r w:rsidR="005E4861">
        <w:rPr>
          <w:lang w:val="en-US"/>
        </w:rPr>
        <w:t xml:space="preserve">ll industries </w:t>
      </w:r>
      <w:proofErr w:type="spellStart"/>
      <w:r w:rsidR="00332ECC" w:rsidRPr="00332ECC">
        <w:rPr>
          <w:i/>
          <w:lang w:val="en-US"/>
        </w:rPr>
        <w:t>v_taxPrimFac</w:t>
      </w:r>
      <w:proofErr w:type="spellEnd"/>
      <w:r w:rsidR="00332ECC">
        <w:rPr>
          <w:lang w:val="en-US"/>
        </w:rPr>
        <w:t xml:space="preserve"> </w:t>
      </w:r>
      <w:r w:rsidR="005E4861">
        <w:rPr>
          <w:lang w:val="en-US"/>
        </w:rPr>
        <w:t>in a region is</w:t>
      </w:r>
      <w:r>
        <w:rPr>
          <w:lang w:val="en-US"/>
        </w:rPr>
        <w:t xml:space="preserve"> thus defined as:</w:t>
      </w:r>
    </w:p>
    <w:p w:rsidR="00463C3A" w:rsidRDefault="00463C3A" w:rsidP="00D70044">
      <w:pPr>
        <w:rPr>
          <w:lang w:val="en-US"/>
        </w:rPr>
      </w:pPr>
      <w:r>
        <w:rPr>
          <w:noProof/>
          <w:lang w:eastAsia="de-DE"/>
        </w:rPr>
        <w:drawing>
          <wp:inline distT="0" distB="0" distL="0" distR="0">
            <wp:extent cx="5760720" cy="856207"/>
            <wp:effectExtent l="0" t="0" r="0" b="127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60720" cy="856207"/>
                    </a:xfrm>
                    <a:prstGeom prst="rect">
                      <a:avLst/>
                    </a:prstGeom>
                  </pic:spPr>
                </pic:pic>
              </a:graphicData>
            </a:graphic>
          </wp:inline>
        </w:drawing>
      </w:r>
    </w:p>
    <w:p w:rsidR="003E154B" w:rsidRDefault="003E154B" w:rsidP="003E154B">
      <w:pPr>
        <w:pStyle w:val="berschrift3"/>
        <w:rPr>
          <w:lang w:val="en-US"/>
        </w:rPr>
      </w:pPr>
      <w:bookmarkStart w:id="15" w:name="_Toc380747332"/>
      <w:r>
        <w:rPr>
          <w:lang w:val="en-US"/>
        </w:rPr>
        <w:t>Intermediate demand</w:t>
      </w:r>
      <w:bookmarkEnd w:id="15"/>
    </w:p>
    <w:p w:rsidR="003E154B" w:rsidRDefault="003E154B" w:rsidP="003E154B">
      <w:pPr>
        <w:rPr>
          <w:lang w:val="en-US"/>
        </w:rPr>
      </w:pPr>
      <w:r>
        <w:rPr>
          <w:lang w:val="en-US"/>
        </w:rPr>
        <w:t xml:space="preserve">The intermediate demand is distributed to the individual sectors based on Leontief coefficients, and sourced from regional, national and international origin according to the </w:t>
      </w:r>
      <w:proofErr w:type="spellStart"/>
      <w:r>
        <w:rPr>
          <w:lang w:val="en-US"/>
        </w:rPr>
        <w:t>Armington</w:t>
      </w:r>
      <w:proofErr w:type="spellEnd"/>
      <w:r>
        <w:rPr>
          <w:lang w:val="en-US"/>
        </w:rPr>
        <w:t xml:space="preserve"> assumption:</w:t>
      </w:r>
    </w:p>
    <w:p w:rsidR="003E154B" w:rsidRDefault="003E154B" w:rsidP="003E154B">
      <w:pPr>
        <w:rPr>
          <w:lang w:val="en-US"/>
        </w:rPr>
      </w:pPr>
      <w:r>
        <w:rPr>
          <w:noProof/>
          <w:lang w:eastAsia="de-DE"/>
        </w:rPr>
        <w:lastRenderedPageBreak/>
        <w:drawing>
          <wp:inline distT="0" distB="0" distL="0" distR="0">
            <wp:extent cx="5759450" cy="3184817"/>
            <wp:effectExtent l="19050" t="0" r="0" b="0"/>
            <wp:docPr id="98"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5759450" cy="3184817"/>
                    </a:xfrm>
                    <a:prstGeom prst="rect">
                      <a:avLst/>
                    </a:prstGeom>
                    <a:noFill/>
                    <a:ln w="9525">
                      <a:noFill/>
                      <a:miter lim="800000"/>
                      <a:headEnd/>
                      <a:tailEnd/>
                    </a:ln>
                  </pic:spPr>
                </pic:pic>
              </a:graphicData>
            </a:graphic>
          </wp:inline>
        </w:drawing>
      </w:r>
    </w:p>
    <w:p w:rsidR="003E154B" w:rsidRDefault="003E154B" w:rsidP="00D70044">
      <w:pPr>
        <w:rPr>
          <w:lang w:val="en-US"/>
        </w:rPr>
      </w:pPr>
      <w:r>
        <w:rPr>
          <w:lang w:val="en-US"/>
        </w:rPr>
        <w:t xml:space="preserve">As the input coefficient </w:t>
      </w:r>
      <w:proofErr w:type="spellStart"/>
      <w:r w:rsidRPr="003E154B">
        <w:rPr>
          <w:i/>
          <w:lang w:val="en-US"/>
        </w:rPr>
        <w:t>p_iCoeff</w:t>
      </w:r>
      <w:proofErr w:type="spellEnd"/>
      <w:r>
        <w:rPr>
          <w:lang w:val="en-US"/>
        </w:rPr>
        <w:t xml:space="preserve"> are, as conventionally done, define in relation to total output, the </w:t>
      </w:r>
      <w:proofErr w:type="spellStart"/>
      <w:r w:rsidRPr="003E154B">
        <w:rPr>
          <w:i/>
          <w:lang w:val="en-US"/>
        </w:rPr>
        <w:t>p_intShare</w:t>
      </w:r>
      <w:proofErr w:type="spellEnd"/>
      <w:r>
        <w:rPr>
          <w:lang w:val="en-US"/>
        </w:rPr>
        <w:t xml:space="preserve"> parameter captures the value of total intermediate demand in total output in the benchmark to relate the input coefficients to total intermediate demand.</w:t>
      </w:r>
    </w:p>
    <w:p w:rsidR="003E154B" w:rsidRDefault="003E154B" w:rsidP="00D70044">
      <w:pPr>
        <w:rPr>
          <w:lang w:val="en-US"/>
        </w:rPr>
      </w:pPr>
      <w:r>
        <w:rPr>
          <w:lang w:val="en-US"/>
        </w:rPr>
        <w:t>The related prices for each input coefficient aggregated over the three origins are defined as:</w:t>
      </w:r>
    </w:p>
    <w:p w:rsidR="003E154B" w:rsidRDefault="003E154B" w:rsidP="00D70044">
      <w:pPr>
        <w:rPr>
          <w:lang w:val="en-US"/>
        </w:rPr>
      </w:pPr>
      <w:r>
        <w:rPr>
          <w:noProof/>
          <w:lang w:eastAsia="de-DE"/>
        </w:rPr>
        <w:drawing>
          <wp:inline distT="0" distB="0" distL="0" distR="0">
            <wp:extent cx="5759450" cy="2005538"/>
            <wp:effectExtent l="19050" t="0" r="0" b="0"/>
            <wp:docPr id="99"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a:stretch>
                      <a:fillRect/>
                    </a:stretch>
                  </pic:blipFill>
                  <pic:spPr bwMode="auto">
                    <a:xfrm>
                      <a:off x="0" y="0"/>
                      <a:ext cx="5759450" cy="2005538"/>
                    </a:xfrm>
                    <a:prstGeom prst="rect">
                      <a:avLst/>
                    </a:prstGeom>
                    <a:noFill/>
                    <a:ln w="9525">
                      <a:noFill/>
                      <a:miter lim="800000"/>
                      <a:headEnd/>
                      <a:tailEnd/>
                    </a:ln>
                  </pic:spPr>
                </pic:pic>
              </a:graphicData>
            </a:graphic>
          </wp:inline>
        </w:drawing>
      </w:r>
    </w:p>
    <w:p w:rsidR="003E154B" w:rsidRDefault="003E154B" w:rsidP="00D70044">
      <w:pPr>
        <w:rPr>
          <w:lang w:val="en-US"/>
        </w:rPr>
      </w:pPr>
      <w:r>
        <w:rPr>
          <w:lang w:val="en-US"/>
        </w:rPr>
        <w:t>The average price per unit of intermediate demand (entering the top level nest which substitutes between the value added aggregate and intermediates) is defined based on the Leontief coefficients:</w:t>
      </w:r>
    </w:p>
    <w:p w:rsidR="003E154B" w:rsidRDefault="003E154B" w:rsidP="00D70044">
      <w:pPr>
        <w:rPr>
          <w:lang w:val="en-US"/>
        </w:rPr>
      </w:pPr>
      <w:r>
        <w:rPr>
          <w:noProof/>
          <w:lang w:eastAsia="de-DE"/>
        </w:rPr>
        <w:drawing>
          <wp:inline distT="0" distB="0" distL="0" distR="0">
            <wp:extent cx="5759450" cy="922408"/>
            <wp:effectExtent l="19050" t="0" r="0" b="0"/>
            <wp:docPr id="13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5759450" cy="922408"/>
                    </a:xfrm>
                    <a:prstGeom prst="rect">
                      <a:avLst/>
                    </a:prstGeom>
                    <a:noFill/>
                    <a:ln w="9525">
                      <a:noFill/>
                      <a:miter lim="800000"/>
                      <a:headEnd/>
                      <a:tailEnd/>
                    </a:ln>
                  </pic:spPr>
                </pic:pic>
              </a:graphicData>
            </a:graphic>
          </wp:inline>
        </w:drawing>
      </w:r>
    </w:p>
    <w:p w:rsidR="003E154B" w:rsidRDefault="003E154B" w:rsidP="00D70044">
      <w:pPr>
        <w:rPr>
          <w:lang w:val="en-US"/>
        </w:rPr>
      </w:pPr>
      <w:r>
        <w:rPr>
          <w:lang w:val="en-US"/>
        </w:rPr>
        <w:t>Further equations define aggregates of intermediate across sectors:</w:t>
      </w:r>
    </w:p>
    <w:p w:rsidR="003E154B" w:rsidRDefault="003E154B" w:rsidP="00D70044">
      <w:pPr>
        <w:rPr>
          <w:lang w:val="en-US"/>
        </w:rPr>
      </w:pPr>
      <w:r>
        <w:rPr>
          <w:noProof/>
          <w:lang w:eastAsia="de-DE"/>
        </w:rPr>
        <w:lastRenderedPageBreak/>
        <w:drawing>
          <wp:inline distT="0" distB="0" distL="0" distR="0">
            <wp:extent cx="5759450" cy="1278856"/>
            <wp:effectExtent l="19050" t="0" r="0" b="0"/>
            <wp:docPr id="141"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a:stretch>
                      <a:fillRect/>
                    </a:stretch>
                  </pic:blipFill>
                  <pic:spPr bwMode="auto">
                    <a:xfrm>
                      <a:off x="0" y="0"/>
                      <a:ext cx="5759450" cy="1278856"/>
                    </a:xfrm>
                    <a:prstGeom prst="rect">
                      <a:avLst/>
                    </a:prstGeom>
                    <a:noFill/>
                    <a:ln w="9525">
                      <a:noFill/>
                      <a:miter lim="800000"/>
                      <a:headEnd/>
                      <a:tailEnd/>
                    </a:ln>
                  </pic:spPr>
                </pic:pic>
              </a:graphicData>
            </a:graphic>
          </wp:inline>
        </w:drawing>
      </w:r>
    </w:p>
    <w:p w:rsidR="009114AF" w:rsidRDefault="009114AF" w:rsidP="00D70044">
      <w:pPr>
        <w:rPr>
          <w:lang w:val="en-US"/>
        </w:rPr>
      </w:pPr>
      <w:r>
        <w:rPr>
          <w:lang w:val="en-US"/>
        </w:rPr>
        <w:t xml:space="preserve">Please </w:t>
      </w:r>
      <w:r w:rsidR="00830DB9">
        <w:rPr>
          <w:lang w:val="en-US"/>
        </w:rPr>
        <w:t xml:space="preserve">note that </w:t>
      </w:r>
      <w:r>
        <w:rPr>
          <w:lang w:val="en-US"/>
        </w:rPr>
        <w:t xml:space="preserve">the RHS and LHS position of the terms </w:t>
      </w:r>
      <w:r w:rsidR="00830DB9">
        <w:rPr>
          <w:lang w:val="en-US"/>
        </w:rPr>
        <w:t>have</w:t>
      </w:r>
      <w:r>
        <w:rPr>
          <w:lang w:val="en-US"/>
        </w:rPr>
        <w:t xml:space="preserve"> specific meaning</w:t>
      </w:r>
      <w:r w:rsidR="00830DB9">
        <w:rPr>
          <w:lang w:val="en-US"/>
        </w:rPr>
        <w:t>s</w:t>
      </w:r>
      <w:r>
        <w:rPr>
          <w:lang w:val="en-US"/>
        </w:rPr>
        <w:t xml:space="preserve"> in a</w:t>
      </w:r>
      <w:r w:rsidR="00830DB9">
        <w:rPr>
          <w:lang w:val="en-US"/>
        </w:rPr>
        <w:t>n</w:t>
      </w:r>
      <w:r>
        <w:rPr>
          <w:lang w:val="en-US"/>
        </w:rPr>
        <w:t xml:space="preserve"> MCP model. If LHS &gt; RHS, the paired variable is driven to its lower limit. The economic meaning would be that if marginal costs exceed marginal revenues, the output drops to zero.</w:t>
      </w:r>
    </w:p>
    <w:p w:rsidR="005E4861" w:rsidRDefault="005E4861" w:rsidP="00D70044">
      <w:pPr>
        <w:rPr>
          <w:lang w:val="en-US"/>
        </w:rPr>
      </w:pPr>
      <w:r>
        <w:rPr>
          <w:lang w:val="en-US"/>
        </w:rPr>
        <w:t xml:space="preserve">As the technology implies </w:t>
      </w:r>
      <w:r w:rsidR="004A5BE9">
        <w:rPr>
          <w:lang w:val="en-US"/>
        </w:rPr>
        <w:t xml:space="preserve">constant return to scales, marginal </w:t>
      </w:r>
      <w:r w:rsidR="000D3C90">
        <w:rPr>
          <w:lang w:val="en-US"/>
        </w:rPr>
        <w:t xml:space="preserve">and </w:t>
      </w:r>
      <w:r w:rsidR="004A5BE9">
        <w:rPr>
          <w:lang w:val="en-US"/>
        </w:rPr>
        <w:t>average production cost</w:t>
      </w:r>
      <w:r w:rsidR="000D3C90">
        <w:rPr>
          <w:lang w:val="en-US"/>
        </w:rPr>
        <w:t>s are equal</w:t>
      </w:r>
      <w:r w:rsidR="004A5BE9">
        <w:rPr>
          <w:lang w:val="en-US"/>
        </w:rPr>
        <w:t xml:space="preserve"> so that the producer price </w:t>
      </w:r>
      <w:proofErr w:type="spellStart"/>
      <w:r w:rsidR="004A5BE9" w:rsidRPr="004A5BE9">
        <w:rPr>
          <w:i/>
          <w:lang w:val="en-US"/>
        </w:rPr>
        <w:t>v_priceProd</w:t>
      </w:r>
      <w:proofErr w:type="spellEnd"/>
      <w:r w:rsidR="004A5BE9">
        <w:rPr>
          <w:lang w:val="en-US"/>
        </w:rPr>
        <w:t xml:space="preserve"> is exhausted </w:t>
      </w:r>
      <w:r w:rsidR="00332ECC">
        <w:rPr>
          <w:lang w:val="en-US"/>
        </w:rPr>
        <w:t>by the per unit costs for the value added aggregate (</w:t>
      </w:r>
      <w:proofErr w:type="spellStart"/>
      <w:r w:rsidR="00332ECC" w:rsidRPr="00332ECC">
        <w:rPr>
          <w:i/>
          <w:lang w:val="en-US"/>
        </w:rPr>
        <w:t>v_vaPrice</w:t>
      </w:r>
      <w:proofErr w:type="spellEnd"/>
      <w:r w:rsidR="00332ECC" w:rsidRPr="00332ECC">
        <w:rPr>
          <w:i/>
          <w:lang w:val="en-US"/>
        </w:rPr>
        <w:t xml:space="preserve"> </w:t>
      </w:r>
      <w:r w:rsidR="00332ECC">
        <w:rPr>
          <w:lang w:val="en-US"/>
        </w:rPr>
        <w:t xml:space="preserve">as defined above) plus the costs for intermediate and </w:t>
      </w:r>
      <w:r w:rsidR="004A5BE9">
        <w:rPr>
          <w:lang w:val="en-US"/>
        </w:rPr>
        <w:t xml:space="preserve">per unit taxes on production </w:t>
      </w:r>
      <w:proofErr w:type="spellStart"/>
      <w:r w:rsidR="004A5BE9" w:rsidRPr="00332ECC">
        <w:rPr>
          <w:i/>
          <w:lang w:val="en-US"/>
        </w:rPr>
        <w:t>p_taxProd</w:t>
      </w:r>
      <w:proofErr w:type="spellEnd"/>
      <w:r w:rsidR="004A5BE9">
        <w:rPr>
          <w:lang w:val="en-US"/>
        </w:rPr>
        <w:t>:</w:t>
      </w:r>
    </w:p>
    <w:p w:rsidR="004A5BE9" w:rsidRDefault="002C292A" w:rsidP="00D70044">
      <w:pPr>
        <w:rPr>
          <w:lang w:val="en-US"/>
        </w:rPr>
      </w:pPr>
      <w:r>
        <w:rPr>
          <w:noProof/>
          <w:lang w:eastAsia="de-DE"/>
        </w:rPr>
        <w:drawing>
          <wp:inline distT="0" distB="0" distL="0" distR="0">
            <wp:extent cx="5759450" cy="905597"/>
            <wp:effectExtent l="19050" t="0" r="0" b="0"/>
            <wp:docPr id="14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5759450" cy="905597"/>
                    </a:xfrm>
                    <a:prstGeom prst="rect">
                      <a:avLst/>
                    </a:prstGeom>
                    <a:noFill/>
                    <a:ln w="9525">
                      <a:noFill/>
                      <a:miter lim="800000"/>
                      <a:headEnd/>
                      <a:tailEnd/>
                    </a:ln>
                  </pic:spPr>
                </pic:pic>
              </a:graphicData>
            </a:graphic>
          </wp:inline>
        </w:drawing>
      </w:r>
    </w:p>
    <w:p w:rsidR="005E4861" w:rsidRDefault="004A5BE9" w:rsidP="00D70044">
      <w:pPr>
        <w:rPr>
          <w:lang w:val="en-US"/>
        </w:rPr>
      </w:pPr>
      <w:r>
        <w:rPr>
          <w:lang w:val="en-US"/>
        </w:rPr>
        <w:t>As the template could be applied to several countries simultaneously, the mapping set</w:t>
      </w:r>
      <w:r w:rsidR="009D514C">
        <w:rPr>
          <w:lang w:val="en-US"/>
        </w:rPr>
        <w:t>s</w:t>
      </w:r>
      <w:r>
        <w:rPr>
          <w:lang w:val="en-US"/>
        </w:rPr>
        <w:t xml:space="preserve"> </w:t>
      </w:r>
      <w:r w:rsidR="009D514C">
        <w:rPr>
          <w:lang w:val="en-US"/>
        </w:rPr>
        <w:t xml:space="preserve">r2_r0 and r0_r2 </w:t>
      </w:r>
      <w:r>
        <w:rPr>
          <w:lang w:val="en-US"/>
        </w:rPr>
        <w:t xml:space="preserve">which regional units belong to a specific county </w:t>
      </w:r>
      <w:proofErr w:type="spellStart"/>
      <w:r w:rsidRPr="004A5BE9">
        <w:rPr>
          <w:i/>
          <w:lang w:val="en-US"/>
        </w:rPr>
        <w:t>cgeMsRun</w:t>
      </w:r>
      <w:proofErr w:type="spellEnd"/>
      <w:r>
        <w:rPr>
          <w:lang w:val="en-US"/>
        </w:rPr>
        <w:t>.</w:t>
      </w:r>
    </w:p>
    <w:p w:rsidR="00D70044" w:rsidRDefault="00D70044" w:rsidP="00397129">
      <w:pPr>
        <w:pStyle w:val="berschrift2"/>
        <w:rPr>
          <w:lang w:val="en-US"/>
        </w:rPr>
      </w:pPr>
      <w:bookmarkStart w:id="16" w:name="_Toc314662421"/>
      <w:bookmarkStart w:id="17" w:name="_Toc380747333"/>
      <w:r>
        <w:rPr>
          <w:lang w:val="en-US"/>
        </w:rPr>
        <w:t>Household</w:t>
      </w:r>
      <w:bookmarkEnd w:id="16"/>
      <w:bookmarkEnd w:id="17"/>
    </w:p>
    <w:p w:rsidR="009B6EE3" w:rsidRDefault="00361C3F" w:rsidP="00D70044">
      <w:pPr>
        <w:rPr>
          <w:lang w:val="en-US"/>
        </w:rPr>
      </w:pPr>
      <w:r>
        <w:rPr>
          <w:lang w:val="en-US"/>
        </w:rPr>
        <w:t>The regional household</w:t>
      </w:r>
      <w:r w:rsidR="00D70044">
        <w:rPr>
          <w:lang w:val="en-US"/>
        </w:rPr>
        <w:t xml:space="preserve"> draw</w:t>
      </w:r>
      <w:r>
        <w:rPr>
          <w:lang w:val="en-US"/>
        </w:rPr>
        <w:t>s</w:t>
      </w:r>
      <w:r w:rsidR="00D70044">
        <w:rPr>
          <w:lang w:val="en-US"/>
        </w:rPr>
        <w:t xml:space="preserve"> </w:t>
      </w:r>
      <w:r w:rsidR="00332ECC">
        <w:rPr>
          <w:lang w:val="en-US"/>
        </w:rPr>
        <w:t xml:space="preserve">first </w:t>
      </w:r>
      <w:r w:rsidR="00D70044">
        <w:rPr>
          <w:lang w:val="en-US"/>
        </w:rPr>
        <w:t>income from primary factors</w:t>
      </w:r>
      <w:r w:rsidR="00332ECC">
        <w:rPr>
          <w:lang w:val="en-US"/>
        </w:rPr>
        <w:t xml:space="preserve"> </w:t>
      </w:r>
      <w:proofErr w:type="spellStart"/>
      <w:r w:rsidR="00332ECC" w:rsidRPr="00332ECC">
        <w:rPr>
          <w:i/>
          <w:lang w:val="en-US"/>
        </w:rPr>
        <w:t>v_incPrimFacHou</w:t>
      </w:r>
      <w:proofErr w:type="spellEnd"/>
      <w:r w:rsidR="009B6EE3">
        <w:rPr>
          <w:lang w:val="en-US"/>
        </w:rPr>
        <w:t>:</w:t>
      </w:r>
    </w:p>
    <w:p w:rsidR="009B6EE3" w:rsidRDefault="002C292A" w:rsidP="00D70044">
      <w:pPr>
        <w:rPr>
          <w:lang w:val="en-US"/>
        </w:rPr>
      </w:pPr>
      <w:r>
        <w:rPr>
          <w:noProof/>
          <w:lang w:eastAsia="de-DE"/>
        </w:rPr>
        <w:drawing>
          <wp:inline distT="0" distB="0" distL="0" distR="0">
            <wp:extent cx="5759450" cy="2703014"/>
            <wp:effectExtent l="19050" t="0" r="0" b="0"/>
            <wp:docPr id="169"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5759450" cy="2703014"/>
                    </a:xfrm>
                    <a:prstGeom prst="rect">
                      <a:avLst/>
                    </a:prstGeom>
                    <a:noFill/>
                    <a:ln w="9525">
                      <a:noFill/>
                      <a:miter lim="800000"/>
                      <a:headEnd/>
                      <a:tailEnd/>
                    </a:ln>
                  </pic:spPr>
                </pic:pic>
              </a:graphicData>
            </a:graphic>
          </wp:inline>
        </w:drawing>
      </w:r>
    </w:p>
    <w:p w:rsidR="00361C3F" w:rsidRDefault="00361C3F" w:rsidP="00D70044">
      <w:pPr>
        <w:rPr>
          <w:lang w:val="en-US"/>
        </w:rPr>
      </w:pPr>
      <w:r>
        <w:rPr>
          <w:lang w:val="en-US"/>
        </w:rPr>
        <w:t xml:space="preserve">Please note that firstly the primary factor endowment might not be fully used, i.e. the sum </w:t>
      </w:r>
      <w:r w:rsidR="00462A48">
        <w:rPr>
          <w:lang w:val="en-US"/>
        </w:rPr>
        <w:t xml:space="preserve">of the factor use </w:t>
      </w:r>
      <w:r>
        <w:rPr>
          <w:lang w:val="en-US"/>
        </w:rPr>
        <w:t xml:space="preserve">over the industries might not be equal to the factor endowment and </w:t>
      </w:r>
      <w:r w:rsidR="002E4AF2">
        <w:rPr>
          <w:lang w:val="en-US"/>
        </w:rPr>
        <w:t xml:space="preserve">that </w:t>
      </w:r>
      <w:r>
        <w:rPr>
          <w:lang w:val="en-US"/>
        </w:rPr>
        <w:t>secondly returns to factor use net of taxes in t</w:t>
      </w:r>
      <w:r w:rsidR="00462A48">
        <w:rPr>
          <w:lang w:val="en-US"/>
        </w:rPr>
        <w:t xml:space="preserve">he industries </w:t>
      </w:r>
      <w:r w:rsidR="00370C7A">
        <w:rPr>
          <w:lang w:val="en-US"/>
        </w:rPr>
        <w:t xml:space="preserve">need </w:t>
      </w:r>
      <w:r w:rsidR="00462A48">
        <w:rPr>
          <w:lang w:val="en-US"/>
        </w:rPr>
        <w:t>not be equal, depending on the factor market structure chosen.</w:t>
      </w:r>
      <w:r w:rsidR="002E4AF2">
        <w:rPr>
          <w:lang w:val="en-US"/>
        </w:rPr>
        <w:t xml:space="preserve"> The reader should also note that formally taxes or subsidies on primary factor use (labor, land, </w:t>
      </w:r>
      <w:proofErr w:type="gramStart"/>
      <w:r w:rsidR="002E4AF2">
        <w:rPr>
          <w:lang w:val="en-US"/>
        </w:rPr>
        <w:t>capital</w:t>
      </w:r>
      <w:proofErr w:type="gramEnd"/>
      <w:r w:rsidR="002E4AF2">
        <w:rPr>
          <w:lang w:val="en-US"/>
        </w:rPr>
        <w:t>) are paid/received by the production sectors.</w:t>
      </w:r>
    </w:p>
    <w:p w:rsidR="009B6EE3" w:rsidRDefault="00361C3F" w:rsidP="00D70044">
      <w:pPr>
        <w:rPr>
          <w:lang w:val="en-US"/>
        </w:rPr>
      </w:pPr>
      <w:r>
        <w:rPr>
          <w:lang w:val="en-US"/>
        </w:rPr>
        <w:lastRenderedPageBreak/>
        <w:t xml:space="preserve">The regional household </w:t>
      </w:r>
      <w:r w:rsidR="009B6EE3">
        <w:rPr>
          <w:lang w:val="en-US"/>
        </w:rPr>
        <w:t>pay</w:t>
      </w:r>
      <w:r>
        <w:rPr>
          <w:lang w:val="en-US"/>
        </w:rPr>
        <w:t>s</w:t>
      </w:r>
      <w:r w:rsidR="009B6EE3">
        <w:rPr>
          <w:lang w:val="en-US"/>
        </w:rPr>
        <w:t xml:space="preserve"> </w:t>
      </w:r>
      <w:r w:rsidR="00332ECC">
        <w:rPr>
          <w:lang w:val="en-US"/>
        </w:rPr>
        <w:t>l</w:t>
      </w:r>
      <w:r w:rsidR="009B6EE3">
        <w:rPr>
          <w:lang w:val="en-US"/>
        </w:rPr>
        <w:t xml:space="preserve">ocal </w:t>
      </w:r>
      <w:proofErr w:type="spellStart"/>
      <w:r w:rsidR="00332ECC" w:rsidRPr="00332ECC">
        <w:rPr>
          <w:i/>
          <w:lang w:val="en-US"/>
        </w:rPr>
        <w:t>v_taxcIncLoc</w:t>
      </w:r>
      <w:proofErr w:type="spellEnd"/>
      <w:r w:rsidR="00332ECC">
        <w:rPr>
          <w:lang w:val="en-US"/>
        </w:rPr>
        <w:t xml:space="preserve"> </w:t>
      </w:r>
      <w:r w:rsidR="009B6EE3">
        <w:rPr>
          <w:lang w:val="en-US"/>
        </w:rPr>
        <w:t xml:space="preserve">and national income tax </w:t>
      </w:r>
      <w:proofErr w:type="spellStart"/>
      <w:r w:rsidR="00332ECC" w:rsidRPr="00332ECC">
        <w:rPr>
          <w:i/>
          <w:lang w:val="en-US"/>
        </w:rPr>
        <w:t>v_taxIncSta</w:t>
      </w:r>
      <w:proofErr w:type="spellEnd"/>
      <w:r w:rsidR="00332ECC">
        <w:rPr>
          <w:lang w:val="en-US"/>
        </w:rPr>
        <w:t xml:space="preserve"> </w:t>
      </w:r>
      <w:r w:rsidR="009B6EE3">
        <w:rPr>
          <w:lang w:val="en-US"/>
        </w:rPr>
        <w:t>on their primary factor revenues</w:t>
      </w:r>
      <w:r w:rsidR="00332ECC">
        <w:rPr>
          <w:lang w:val="en-US"/>
        </w:rPr>
        <w:t xml:space="preserve"> according to percentage tax rates </w:t>
      </w:r>
      <w:proofErr w:type="spellStart"/>
      <w:r w:rsidR="00332ECC" w:rsidRPr="00332ECC">
        <w:rPr>
          <w:i/>
          <w:lang w:val="en-US"/>
        </w:rPr>
        <w:t>p_taxIncLocRate</w:t>
      </w:r>
      <w:proofErr w:type="spellEnd"/>
      <w:r w:rsidR="00332ECC">
        <w:rPr>
          <w:lang w:val="en-US"/>
        </w:rPr>
        <w:t xml:space="preserve"> and </w:t>
      </w:r>
      <w:proofErr w:type="spellStart"/>
      <w:r w:rsidR="00332ECC" w:rsidRPr="00332ECC">
        <w:rPr>
          <w:i/>
          <w:lang w:val="en-US"/>
        </w:rPr>
        <w:t>p_taxIncStaRate</w:t>
      </w:r>
      <w:proofErr w:type="spellEnd"/>
      <w:r w:rsidR="009B6EE3">
        <w:rPr>
          <w:lang w:val="en-US"/>
        </w:rPr>
        <w:t>:</w:t>
      </w:r>
    </w:p>
    <w:p w:rsidR="00CA1836" w:rsidRDefault="00CA1836" w:rsidP="00D70044">
      <w:pPr>
        <w:rPr>
          <w:lang w:val="en-US"/>
        </w:rPr>
      </w:pPr>
      <w:r>
        <w:rPr>
          <w:noProof/>
          <w:lang w:eastAsia="de-DE"/>
        </w:rPr>
        <w:drawing>
          <wp:inline distT="0" distB="0" distL="0" distR="0">
            <wp:extent cx="5759450" cy="2936138"/>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759450" cy="2936138"/>
                    </a:xfrm>
                    <a:prstGeom prst="rect">
                      <a:avLst/>
                    </a:prstGeom>
                    <a:noFill/>
                    <a:ln w="9525">
                      <a:noFill/>
                      <a:miter lim="800000"/>
                      <a:headEnd/>
                      <a:tailEnd/>
                    </a:ln>
                  </pic:spPr>
                </pic:pic>
              </a:graphicData>
            </a:graphic>
          </wp:inline>
        </w:drawing>
      </w:r>
    </w:p>
    <w:p w:rsidR="009B6EE3" w:rsidRPr="00CA1836" w:rsidRDefault="00CA1836" w:rsidP="00D70044">
      <w:pPr>
        <w:rPr>
          <w:lang w:val="en-US"/>
        </w:rPr>
      </w:pPr>
      <w:r w:rsidRPr="00CA1836">
        <w:rPr>
          <w:noProof/>
          <w:lang w:val="en-US" w:eastAsia="de-DE"/>
        </w:rPr>
        <w:t>The last term</w:t>
      </w:r>
      <w:r>
        <w:rPr>
          <w:noProof/>
          <w:lang w:val="en-US" w:eastAsia="de-DE"/>
        </w:rPr>
        <w:t xml:space="preserve">, the variable </w:t>
      </w:r>
      <w:r w:rsidRPr="00CA1836">
        <w:rPr>
          <w:i/>
          <w:noProof/>
          <w:lang w:val="en-US" w:eastAsia="de-DE"/>
        </w:rPr>
        <w:t>v_chgIncStaTaxRate</w:t>
      </w:r>
      <w:r>
        <w:rPr>
          <w:noProof/>
          <w:lang w:val="en-US" w:eastAsia="de-DE"/>
        </w:rPr>
        <w:t xml:space="preserve"> is linked to a closure rule for the national state account which changes in the income tax rate charged by the central government.</w:t>
      </w:r>
    </w:p>
    <w:p w:rsidR="00D70044" w:rsidRDefault="009B6EE3" w:rsidP="00D70044">
      <w:pPr>
        <w:rPr>
          <w:lang w:val="en-US"/>
        </w:rPr>
      </w:pPr>
      <w:r>
        <w:rPr>
          <w:lang w:val="en-US"/>
        </w:rPr>
        <w:t>Additionally</w:t>
      </w:r>
      <w:r w:rsidR="00CA1836">
        <w:rPr>
          <w:lang w:val="en-US"/>
        </w:rPr>
        <w:t xml:space="preserve"> to primary factor income after income tax</w:t>
      </w:r>
      <w:r>
        <w:rPr>
          <w:lang w:val="en-US"/>
        </w:rPr>
        <w:t>, the</w:t>
      </w:r>
      <w:r w:rsidR="00CA1836">
        <w:rPr>
          <w:lang w:val="en-US"/>
        </w:rPr>
        <w:t xml:space="preserve"> households</w:t>
      </w:r>
      <w:r>
        <w:rPr>
          <w:lang w:val="en-US"/>
        </w:rPr>
        <w:t xml:space="preserve"> receive income subsidies from the local government </w:t>
      </w:r>
      <w:proofErr w:type="spellStart"/>
      <w:proofErr w:type="gramStart"/>
      <w:r w:rsidR="00332ECC" w:rsidRPr="00332ECC">
        <w:rPr>
          <w:i/>
          <w:lang w:val="en-US"/>
        </w:rPr>
        <w:t>v_subsHouGovLoc</w:t>
      </w:r>
      <w:proofErr w:type="spellEnd"/>
      <w:r>
        <w:rPr>
          <w:lang w:val="en-US"/>
        </w:rPr>
        <w:t>,</w:t>
      </w:r>
      <w:proofErr w:type="gramEnd"/>
      <w:r>
        <w:rPr>
          <w:lang w:val="en-US"/>
        </w:rPr>
        <w:t xml:space="preserve"> </w:t>
      </w:r>
      <w:r w:rsidR="002C292A">
        <w:rPr>
          <w:lang w:val="en-US"/>
        </w:rPr>
        <w:t xml:space="preserve">and net-borrowing from rest-of-the-world </w:t>
      </w:r>
      <w:proofErr w:type="spellStart"/>
      <w:r w:rsidR="002C292A" w:rsidRPr="002C292A">
        <w:rPr>
          <w:i/>
          <w:lang w:val="en-US"/>
        </w:rPr>
        <w:t>v_nebrHou</w:t>
      </w:r>
      <w:proofErr w:type="spellEnd"/>
      <w:r w:rsidR="002C292A">
        <w:rPr>
          <w:lang w:val="en-US"/>
        </w:rPr>
        <w:t xml:space="preserve"> such</w:t>
      </w:r>
      <w:r>
        <w:rPr>
          <w:lang w:val="en-US"/>
        </w:rPr>
        <w:t xml:space="preserve"> that total household income </w:t>
      </w:r>
      <w:proofErr w:type="spellStart"/>
      <w:r w:rsidR="00332ECC" w:rsidRPr="00332ECC">
        <w:rPr>
          <w:i/>
          <w:lang w:val="en-US"/>
        </w:rPr>
        <w:t>v_incHou</w:t>
      </w:r>
      <w:proofErr w:type="spellEnd"/>
      <w:r w:rsidR="00332ECC">
        <w:rPr>
          <w:lang w:val="en-US"/>
        </w:rPr>
        <w:t xml:space="preserve"> </w:t>
      </w:r>
      <w:r>
        <w:rPr>
          <w:lang w:val="en-US"/>
        </w:rPr>
        <w:t>is defined as:</w:t>
      </w:r>
    </w:p>
    <w:p w:rsidR="009B6EE3" w:rsidRDefault="002C292A" w:rsidP="00D70044">
      <w:pPr>
        <w:rPr>
          <w:lang w:val="en-US"/>
        </w:rPr>
      </w:pPr>
      <w:r>
        <w:rPr>
          <w:noProof/>
          <w:lang w:eastAsia="de-DE"/>
        </w:rPr>
        <w:drawing>
          <wp:inline distT="0" distB="0" distL="0" distR="0">
            <wp:extent cx="5759450" cy="2466617"/>
            <wp:effectExtent l="19050" t="0" r="0" b="0"/>
            <wp:docPr id="170"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5759450" cy="2466617"/>
                    </a:xfrm>
                    <a:prstGeom prst="rect">
                      <a:avLst/>
                    </a:prstGeom>
                    <a:noFill/>
                    <a:ln w="9525">
                      <a:noFill/>
                      <a:miter lim="800000"/>
                      <a:headEnd/>
                      <a:tailEnd/>
                    </a:ln>
                  </pic:spPr>
                </pic:pic>
              </a:graphicData>
            </a:graphic>
          </wp:inline>
        </w:drawing>
      </w:r>
    </w:p>
    <w:p w:rsidR="002C292A" w:rsidRDefault="009B6EE3" w:rsidP="00D70044">
      <w:pPr>
        <w:rPr>
          <w:lang w:val="en-US"/>
        </w:rPr>
      </w:pPr>
      <w:r>
        <w:rPr>
          <w:lang w:val="en-US"/>
        </w:rPr>
        <w:t>Th</w:t>
      </w:r>
      <w:r w:rsidR="00332ECC">
        <w:rPr>
          <w:lang w:val="en-US"/>
        </w:rPr>
        <w:t>at</w:t>
      </w:r>
      <w:r>
        <w:rPr>
          <w:lang w:val="en-US"/>
        </w:rPr>
        <w:t xml:space="preserve"> income net of taxes and subsidies is spent on saving </w:t>
      </w:r>
      <w:proofErr w:type="spellStart"/>
      <w:r w:rsidR="00332ECC" w:rsidRPr="00332ECC">
        <w:rPr>
          <w:i/>
          <w:lang w:val="en-US"/>
        </w:rPr>
        <w:t>v_savHou</w:t>
      </w:r>
      <w:proofErr w:type="spellEnd"/>
      <w:r w:rsidR="00332ECC">
        <w:rPr>
          <w:lang w:val="en-US"/>
        </w:rPr>
        <w:t xml:space="preserve"> </w:t>
      </w:r>
      <w:r w:rsidR="00F35C11">
        <w:rPr>
          <w:lang w:val="en-US"/>
        </w:rPr>
        <w:t xml:space="preserve">and </w:t>
      </w:r>
      <w:r w:rsidR="002C292A">
        <w:rPr>
          <w:lang w:val="en-US"/>
        </w:rPr>
        <w:t xml:space="preserve">final </w:t>
      </w:r>
      <w:proofErr w:type="spellStart"/>
      <w:r w:rsidR="002C292A">
        <w:rPr>
          <w:lang w:val="en-US"/>
        </w:rPr>
        <w:t>consumotion</w:t>
      </w:r>
      <w:proofErr w:type="spellEnd"/>
      <w:r w:rsidR="002C292A">
        <w:rPr>
          <w:lang w:val="en-US"/>
        </w:rPr>
        <w:t xml:space="preserve"> </w:t>
      </w:r>
      <w:proofErr w:type="spellStart"/>
      <w:r w:rsidR="002C292A" w:rsidRPr="002C292A">
        <w:rPr>
          <w:i/>
          <w:lang w:val="en-US"/>
        </w:rPr>
        <w:t>v_cnsHous</w:t>
      </w:r>
      <w:proofErr w:type="spellEnd"/>
      <w:r w:rsidR="002C292A">
        <w:rPr>
          <w:lang w:val="en-US"/>
        </w:rPr>
        <w:t xml:space="preserve"> according to the (depending on the closure endogenous) saving rate, i.e. a CD utility function:</w:t>
      </w:r>
    </w:p>
    <w:p w:rsidR="009B6EE3" w:rsidRDefault="002C292A" w:rsidP="00D70044">
      <w:pPr>
        <w:rPr>
          <w:lang w:val="en-US"/>
        </w:rPr>
      </w:pPr>
      <w:r>
        <w:rPr>
          <w:noProof/>
          <w:lang w:eastAsia="de-DE"/>
        </w:rPr>
        <w:lastRenderedPageBreak/>
        <w:drawing>
          <wp:inline distT="0" distB="0" distL="0" distR="0">
            <wp:extent cx="5419090" cy="1027430"/>
            <wp:effectExtent l="19050" t="0" r="0" b="0"/>
            <wp:docPr id="171"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a:stretch>
                      <a:fillRect/>
                    </a:stretch>
                  </pic:blipFill>
                  <pic:spPr bwMode="auto">
                    <a:xfrm>
                      <a:off x="0" y="0"/>
                      <a:ext cx="5419090" cy="1027430"/>
                    </a:xfrm>
                    <a:prstGeom prst="rect">
                      <a:avLst/>
                    </a:prstGeom>
                    <a:noFill/>
                    <a:ln w="9525">
                      <a:noFill/>
                      <a:miter lim="800000"/>
                      <a:headEnd/>
                      <a:tailEnd/>
                    </a:ln>
                  </pic:spPr>
                </pic:pic>
              </a:graphicData>
            </a:graphic>
          </wp:inline>
        </w:drawing>
      </w:r>
    </w:p>
    <w:p w:rsidR="009B6EE3" w:rsidRDefault="002C292A" w:rsidP="00D70044">
      <w:pPr>
        <w:rPr>
          <w:lang w:val="en-US"/>
        </w:rPr>
      </w:pPr>
      <w:r>
        <w:rPr>
          <w:noProof/>
          <w:lang w:eastAsia="de-DE"/>
        </w:rPr>
        <w:drawing>
          <wp:inline distT="0" distB="0" distL="0" distR="0">
            <wp:extent cx="5759450" cy="957849"/>
            <wp:effectExtent l="19050" t="0" r="0" b="0"/>
            <wp:docPr id="17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5759450" cy="957849"/>
                    </a:xfrm>
                    <a:prstGeom prst="rect">
                      <a:avLst/>
                    </a:prstGeom>
                    <a:noFill/>
                    <a:ln w="9525">
                      <a:noFill/>
                      <a:miter lim="800000"/>
                      <a:headEnd/>
                      <a:tailEnd/>
                    </a:ln>
                  </pic:spPr>
                </pic:pic>
              </a:graphicData>
            </a:graphic>
          </wp:inline>
        </w:drawing>
      </w:r>
    </w:p>
    <w:p w:rsidR="00AC6F31" w:rsidRDefault="00AC6F31" w:rsidP="00D70044">
      <w:pPr>
        <w:rPr>
          <w:lang w:val="en-US"/>
        </w:rPr>
      </w:pPr>
      <w:r>
        <w:rPr>
          <w:lang w:val="en-US"/>
        </w:rPr>
        <w:t xml:space="preserve">The reader should note that total final demand </w:t>
      </w:r>
      <w:proofErr w:type="spellStart"/>
      <w:r w:rsidRPr="00AC6F31">
        <w:rPr>
          <w:i/>
          <w:lang w:val="en-US"/>
        </w:rPr>
        <w:t>v_cnsHou</w:t>
      </w:r>
      <w:proofErr w:type="spellEnd"/>
      <w:r>
        <w:rPr>
          <w:lang w:val="en-US"/>
        </w:rPr>
        <w:t xml:space="preserve"> is defined in constant terms (net of changes in the consumer price index </w:t>
      </w:r>
      <w:proofErr w:type="spellStart"/>
      <w:r w:rsidRPr="00AC6F31">
        <w:rPr>
          <w:i/>
          <w:lang w:val="en-US"/>
        </w:rPr>
        <w:t>v_cpi</w:t>
      </w:r>
      <w:proofErr w:type="spellEnd"/>
      <w:r>
        <w:rPr>
          <w:lang w:val="en-US"/>
        </w:rPr>
        <w:t>).</w:t>
      </w:r>
    </w:p>
    <w:p w:rsidR="009B6EE3" w:rsidRDefault="009B6EE3" w:rsidP="00D70044">
      <w:pPr>
        <w:rPr>
          <w:lang w:val="en-US"/>
        </w:rPr>
      </w:pPr>
      <w:r>
        <w:rPr>
          <w:lang w:val="en-US"/>
        </w:rPr>
        <w:t>Final demand</w:t>
      </w:r>
      <w:r w:rsidR="009114AF">
        <w:rPr>
          <w:lang w:val="en-US"/>
        </w:rPr>
        <w:t xml:space="preserve"> </w:t>
      </w:r>
      <w:proofErr w:type="spellStart"/>
      <w:r w:rsidR="009114AF">
        <w:rPr>
          <w:lang w:val="en-US"/>
        </w:rPr>
        <w:t>demand</w:t>
      </w:r>
      <w:proofErr w:type="spellEnd"/>
      <w:r w:rsidR="009114AF">
        <w:rPr>
          <w:lang w:val="en-US"/>
        </w:rPr>
        <w:t xml:space="preserve"> </w:t>
      </w:r>
      <w:proofErr w:type="spellStart"/>
      <w:r w:rsidR="008115C2" w:rsidRPr="008115C2">
        <w:rPr>
          <w:i/>
          <w:lang w:val="en-US"/>
        </w:rPr>
        <w:t>v_quant</w:t>
      </w:r>
      <w:r w:rsidR="009114AF">
        <w:rPr>
          <w:i/>
          <w:lang w:val="en-US"/>
        </w:rPr>
        <w:t>PerCap</w:t>
      </w:r>
      <w:proofErr w:type="spellEnd"/>
      <w:r w:rsidR="008115C2">
        <w:rPr>
          <w:lang w:val="en-US"/>
        </w:rPr>
        <w:t xml:space="preserve"> </w:t>
      </w:r>
      <w:r>
        <w:rPr>
          <w:lang w:val="en-US"/>
        </w:rPr>
        <w:t>is based on Linear Expenditure System (Stone-Geary-Utility function)</w:t>
      </w:r>
      <w:r w:rsidR="00DB2B66">
        <w:rPr>
          <w:lang w:val="en-US"/>
        </w:rPr>
        <w:t xml:space="preserve"> </w:t>
      </w:r>
      <w:r w:rsidR="00462A48">
        <w:rPr>
          <w:lang w:val="en-US"/>
        </w:rPr>
        <w:t xml:space="preserve">and </w:t>
      </w:r>
      <w:r w:rsidR="00DB2B66">
        <w:rPr>
          <w:lang w:val="en-US"/>
        </w:rPr>
        <w:t>defined on a capita basis to reflect that net migration and thus population size is an endogenous variable:</w:t>
      </w:r>
    </w:p>
    <w:p w:rsidR="00DB2B66" w:rsidRDefault="009114AF" w:rsidP="00D70044">
      <w:pPr>
        <w:rPr>
          <w:lang w:val="en-US"/>
        </w:rPr>
      </w:pPr>
      <w:r>
        <w:rPr>
          <w:noProof/>
          <w:lang w:eastAsia="de-DE"/>
        </w:rPr>
        <w:drawing>
          <wp:inline distT="0" distB="0" distL="0" distR="0">
            <wp:extent cx="5759450" cy="2659928"/>
            <wp:effectExtent l="19050" t="0" r="0" b="0"/>
            <wp:docPr id="91"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5759450" cy="2659928"/>
                    </a:xfrm>
                    <a:prstGeom prst="rect">
                      <a:avLst/>
                    </a:prstGeom>
                    <a:noFill/>
                    <a:ln w="9525">
                      <a:noFill/>
                      <a:miter lim="800000"/>
                      <a:headEnd/>
                      <a:tailEnd/>
                    </a:ln>
                  </pic:spPr>
                </pic:pic>
              </a:graphicData>
            </a:graphic>
          </wp:inline>
        </w:drawing>
      </w:r>
    </w:p>
    <w:p w:rsidR="009114AF" w:rsidRDefault="009114AF" w:rsidP="00D70044">
      <w:pPr>
        <w:rPr>
          <w:i/>
          <w:lang w:val="en-US"/>
        </w:rPr>
      </w:pPr>
      <w:r>
        <w:rPr>
          <w:lang w:val="en-US"/>
        </w:rPr>
        <w:t xml:space="preserve">It is driven by the </w:t>
      </w:r>
      <w:proofErr w:type="spellStart"/>
      <w:r>
        <w:rPr>
          <w:lang w:val="en-US"/>
        </w:rPr>
        <w:t>Armington</w:t>
      </w:r>
      <w:proofErr w:type="spellEnd"/>
      <w:r>
        <w:rPr>
          <w:lang w:val="en-US"/>
        </w:rPr>
        <w:t xml:space="preserve"> prices </w:t>
      </w:r>
      <w:proofErr w:type="spellStart"/>
      <w:r w:rsidRPr="009114AF">
        <w:rPr>
          <w:i/>
          <w:lang w:val="en-US"/>
        </w:rPr>
        <w:t>v_priceArm</w:t>
      </w:r>
      <w:proofErr w:type="spellEnd"/>
      <w:r>
        <w:rPr>
          <w:lang w:val="en-US"/>
        </w:rPr>
        <w:t xml:space="preserve"> which is weighted average price over pu</w:t>
      </w:r>
      <w:r w:rsidR="002E4AF2">
        <w:rPr>
          <w:lang w:val="en-US"/>
        </w:rPr>
        <w:t>r</w:t>
      </w:r>
      <w:r>
        <w:rPr>
          <w:lang w:val="en-US"/>
        </w:rPr>
        <w:t xml:space="preserve">chases from the regional, rest-of-nation and rest-of-world market plus per unit sales taxes </w:t>
      </w:r>
      <w:proofErr w:type="spellStart"/>
      <w:r w:rsidRPr="009114AF">
        <w:rPr>
          <w:i/>
          <w:lang w:val="en-US"/>
        </w:rPr>
        <w:t>p_salesTaxRate</w:t>
      </w:r>
      <w:proofErr w:type="spellEnd"/>
      <w:r>
        <w:rPr>
          <w:i/>
          <w:lang w:val="en-US"/>
        </w:rPr>
        <w:t>.</w:t>
      </w:r>
    </w:p>
    <w:p w:rsidR="00D03C81" w:rsidRDefault="00D03C81" w:rsidP="00D70044">
      <w:pPr>
        <w:rPr>
          <w:lang w:val="en-US"/>
        </w:rPr>
      </w:pPr>
      <w:r>
        <w:rPr>
          <w:lang w:val="en-US"/>
        </w:rPr>
        <w:t xml:space="preserve">The LES demand system has two parameters per product: the </w:t>
      </w:r>
      <w:proofErr w:type="spellStart"/>
      <w:r w:rsidRPr="008115C2">
        <w:rPr>
          <w:i/>
          <w:lang w:val="en-US"/>
        </w:rPr>
        <w:t>pv_commit</w:t>
      </w:r>
      <w:proofErr w:type="spellEnd"/>
      <w:r>
        <w:rPr>
          <w:lang w:val="en-US"/>
        </w:rPr>
        <w:t xml:space="preserve"> parameter describes the so-called commitments, i.e. quantities consumed independent of prices and income, and the marginal budget shares </w:t>
      </w:r>
      <w:proofErr w:type="spellStart"/>
      <w:r w:rsidRPr="008115C2">
        <w:rPr>
          <w:i/>
          <w:lang w:val="en-US"/>
        </w:rPr>
        <w:t>pv_margBudShare</w:t>
      </w:r>
      <w:proofErr w:type="spellEnd"/>
      <w:r>
        <w:rPr>
          <w:lang w:val="en-US"/>
        </w:rPr>
        <w:t xml:space="preserve">. </w:t>
      </w:r>
      <w:r w:rsidR="009114AF" w:rsidRPr="009114AF">
        <w:rPr>
          <w:lang w:val="en-US"/>
        </w:rPr>
        <w:t xml:space="preserve">The </w:t>
      </w:r>
      <w:r w:rsidR="009114AF">
        <w:rPr>
          <w:lang w:val="en-US"/>
        </w:rPr>
        <w:t xml:space="preserve">non committed income per capita </w:t>
      </w:r>
      <w:proofErr w:type="spellStart"/>
      <w:r w:rsidR="009114AF" w:rsidRPr="00D03C81">
        <w:rPr>
          <w:i/>
          <w:lang w:val="en-US"/>
        </w:rPr>
        <w:t>v_nonComIncPerCap</w:t>
      </w:r>
      <w:proofErr w:type="spellEnd"/>
      <w:r w:rsidR="009114AF">
        <w:rPr>
          <w:lang w:val="en-US"/>
        </w:rPr>
        <w:t xml:space="preserve"> is defined as total </w:t>
      </w:r>
      <w:r>
        <w:rPr>
          <w:lang w:val="en-US"/>
        </w:rPr>
        <w:t>regional house income minus savings divided by the population size minus the value of the commitments:</w:t>
      </w:r>
    </w:p>
    <w:p w:rsidR="00F35C11" w:rsidRDefault="00AC6F31" w:rsidP="00D70044">
      <w:pPr>
        <w:rPr>
          <w:lang w:val="en-US"/>
        </w:rPr>
      </w:pPr>
      <w:r>
        <w:rPr>
          <w:noProof/>
          <w:lang w:eastAsia="de-DE"/>
        </w:rPr>
        <w:lastRenderedPageBreak/>
        <w:drawing>
          <wp:inline distT="0" distB="0" distL="0" distR="0">
            <wp:extent cx="5759450" cy="2247657"/>
            <wp:effectExtent l="19050" t="0" r="0" b="0"/>
            <wp:docPr id="173"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srcRect/>
                    <a:stretch>
                      <a:fillRect/>
                    </a:stretch>
                  </pic:blipFill>
                  <pic:spPr bwMode="auto">
                    <a:xfrm>
                      <a:off x="0" y="0"/>
                      <a:ext cx="5759450" cy="2247657"/>
                    </a:xfrm>
                    <a:prstGeom prst="rect">
                      <a:avLst/>
                    </a:prstGeom>
                    <a:noFill/>
                    <a:ln w="9525">
                      <a:noFill/>
                      <a:miter lim="800000"/>
                      <a:headEnd/>
                      <a:tailEnd/>
                    </a:ln>
                  </pic:spPr>
                </pic:pic>
              </a:graphicData>
            </a:graphic>
          </wp:inline>
        </w:drawing>
      </w:r>
    </w:p>
    <w:p w:rsidR="00361C3F" w:rsidRDefault="00361C3F" w:rsidP="00D70044">
      <w:pPr>
        <w:rPr>
          <w:lang w:val="en-US"/>
        </w:rPr>
      </w:pPr>
      <w:r>
        <w:rPr>
          <w:lang w:val="en-US"/>
        </w:rPr>
        <w:t xml:space="preserve">The population size in the calibration point is equal to </w:t>
      </w:r>
      <w:proofErr w:type="spellStart"/>
      <w:r w:rsidRPr="007F2BD0">
        <w:rPr>
          <w:i/>
          <w:lang w:val="en-US"/>
        </w:rPr>
        <w:t>p_</w:t>
      </w:r>
      <w:proofErr w:type="gramStart"/>
      <w:r w:rsidRPr="007F2BD0">
        <w:rPr>
          <w:i/>
          <w:lang w:val="en-US"/>
        </w:rPr>
        <w:t>popSize</w:t>
      </w:r>
      <w:proofErr w:type="spellEnd"/>
      <w:r w:rsidR="007F2BD0">
        <w:rPr>
          <w:lang w:val="en-US"/>
        </w:rPr>
        <w:t>,</w:t>
      </w:r>
      <w:proofErr w:type="gramEnd"/>
      <w:r>
        <w:rPr>
          <w:lang w:val="en-US"/>
        </w:rPr>
        <w:t xml:space="preserve"> </w:t>
      </w:r>
      <w:r w:rsidR="007F2BD0">
        <w:rPr>
          <w:lang w:val="en-US"/>
        </w:rPr>
        <w:t xml:space="preserve">the endogenous population size is hence given by adding net migration </w:t>
      </w:r>
      <w:proofErr w:type="spellStart"/>
      <w:r w:rsidR="007F2BD0" w:rsidRPr="007F2BD0">
        <w:rPr>
          <w:i/>
          <w:lang w:val="en-US"/>
        </w:rPr>
        <w:t>v_netMigr</w:t>
      </w:r>
      <w:proofErr w:type="spellEnd"/>
      <w:r w:rsidR="00AC6F31">
        <w:rPr>
          <w:lang w:val="en-US"/>
        </w:rPr>
        <w:t>:</w:t>
      </w:r>
    </w:p>
    <w:p w:rsidR="00AC6F31" w:rsidRDefault="00AC6F31" w:rsidP="00D70044">
      <w:pPr>
        <w:rPr>
          <w:lang w:val="en-US"/>
        </w:rPr>
      </w:pPr>
      <w:r>
        <w:rPr>
          <w:noProof/>
          <w:lang w:eastAsia="de-DE"/>
        </w:rPr>
        <w:drawing>
          <wp:inline distT="0" distB="0" distL="0" distR="0">
            <wp:extent cx="5759450" cy="581105"/>
            <wp:effectExtent l="19050" t="0" r="0" b="0"/>
            <wp:docPr id="174"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srcRect/>
                    <a:stretch>
                      <a:fillRect/>
                    </a:stretch>
                  </pic:blipFill>
                  <pic:spPr bwMode="auto">
                    <a:xfrm>
                      <a:off x="0" y="0"/>
                      <a:ext cx="5759450" cy="581105"/>
                    </a:xfrm>
                    <a:prstGeom prst="rect">
                      <a:avLst/>
                    </a:prstGeom>
                    <a:noFill/>
                    <a:ln w="9525">
                      <a:noFill/>
                      <a:miter lim="800000"/>
                      <a:headEnd/>
                      <a:tailEnd/>
                    </a:ln>
                  </pic:spPr>
                </pic:pic>
              </a:graphicData>
            </a:graphic>
          </wp:inline>
        </w:drawing>
      </w:r>
    </w:p>
    <w:p w:rsidR="00AC6F31" w:rsidRDefault="00AC6F31" w:rsidP="00D70044">
      <w:pPr>
        <w:rPr>
          <w:lang w:val="en-US"/>
        </w:rPr>
      </w:pPr>
      <w:r>
        <w:rPr>
          <w:lang w:val="en-US"/>
        </w:rPr>
        <w:t>The per capita consumption is aggregated to total by multiplication with the population size:</w:t>
      </w:r>
    </w:p>
    <w:p w:rsidR="00AC6F31" w:rsidRDefault="00AC6F31" w:rsidP="00D70044">
      <w:pPr>
        <w:rPr>
          <w:lang w:val="en-US"/>
        </w:rPr>
      </w:pPr>
      <w:r>
        <w:rPr>
          <w:noProof/>
          <w:lang w:eastAsia="de-DE"/>
        </w:rPr>
        <w:drawing>
          <wp:inline distT="0" distB="0" distL="0" distR="0">
            <wp:extent cx="5759450" cy="1297028"/>
            <wp:effectExtent l="19050" t="0" r="0" b="0"/>
            <wp:docPr id="175"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srcRect/>
                    <a:stretch>
                      <a:fillRect/>
                    </a:stretch>
                  </pic:blipFill>
                  <pic:spPr bwMode="auto">
                    <a:xfrm>
                      <a:off x="0" y="0"/>
                      <a:ext cx="5759450" cy="1297028"/>
                    </a:xfrm>
                    <a:prstGeom prst="rect">
                      <a:avLst/>
                    </a:prstGeom>
                    <a:noFill/>
                    <a:ln w="9525">
                      <a:noFill/>
                      <a:miter lim="800000"/>
                      <a:headEnd/>
                      <a:tailEnd/>
                    </a:ln>
                  </pic:spPr>
                </pic:pic>
              </a:graphicData>
            </a:graphic>
          </wp:inline>
        </w:drawing>
      </w:r>
    </w:p>
    <w:p w:rsidR="00CA1836" w:rsidRDefault="00CA1836" w:rsidP="00CA1836">
      <w:pPr>
        <w:pStyle w:val="berschrift3"/>
        <w:rPr>
          <w:lang w:val="en-US"/>
        </w:rPr>
      </w:pPr>
      <w:bookmarkStart w:id="18" w:name="_Toc380747334"/>
      <w:r>
        <w:rPr>
          <w:lang w:val="en-US"/>
        </w:rPr>
        <w:t>Closure for the household</w:t>
      </w:r>
      <w:bookmarkEnd w:id="18"/>
    </w:p>
    <w:p w:rsidR="00CA1836" w:rsidRPr="00CA1836" w:rsidRDefault="00CA1836" w:rsidP="00CA1836">
      <w:pPr>
        <w:rPr>
          <w:lang w:val="en-US"/>
        </w:rPr>
      </w:pPr>
      <w:r>
        <w:rPr>
          <w:lang w:val="en-US"/>
        </w:rPr>
        <w:t>Currently, three different closure rules are integrated: (1) by adjusting the saving rate, (2) by adjusting subsidies received from the government or (3) by adjusting net borrowing.</w:t>
      </w:r>
    </w:p>
    <w:p w:rsidR="00CA1836" w:rsidRDefault="00CA1836" w:rsidP="00D70044">
      <w:pPr>
        <w:rPr>
          <w:lang w:val="en-US"/>
        </w:rPr>
      </w:pPr>
      <w:r>
        <w:rPr>
          <w:noProof/>
          <w:lang w:eastAsia="de-DE"/>
        </w:rPr>
        <w:drawing>
          <wp:inline distT="0" distB="0" distL="0" distR="0">
            <wp:extent cx="5759450" cy="1025837"/>
            <wp:effectExtent l="19050" t="0" r="0" b="0"/>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759450" cy="1025837"/>
                    </a:xfrm>
                    <a:prstGeom prst="rect">
                      <a:avLst/>
                    </a:prstGeom>
                    <a:noFill/>
                    <a:ln w="9525">
                      <a:noFill/>
                      <a:miter lim="800000"/>
                      <a:headEnd/>
                      <a:tailEnd/>
                    </a:ln>
                  </pic:spPr>
                </pic:pic>
              </a:graphicData>
            </a:graphic>
          </wp:inline>
        </w:drawing>
      </w:r>
    </w:p>
    <w:p w:rsidR="00CA1836" w:rsidRDefault="00CA1836" w:rsidP="00D70044">
      <w:pPr>
        <w:rPr>
          <w:lang w:val="en-US"/>
        </w:rPr>
      </w:pPr>
      <w:r>
        <w:rPr>
          <w:lang w:val="en-US"/>
        </w:rPr>
        <w:t>Depending on the closure rule, certain variables are fixed or not (</w:t>
      </w:r>
      <w:proofErr w:type="spellStart"/>
      <w:r>
        <w:rPr>
          <w:lang w:val="en-US"/>
        </w:rPr>
        <w:t>regcge</w:t>
      </w:r>
      <w:proofErr w:type="spellEnd"/>
      <w:r>
        <w:rPr>
          <w:lang w:val="en-US"/>
        </w:rPr>
        <w:t>\regcge_set_bounds.gms)</w:t>
      </w:r>
    </w:p>
    <w:p w:rsidR="00CA1836" w:rsidRDefault="00AC6F31" w:rsidP="00D70044">
      <w:pPr>
        <w:rPr>
          <w:lang w:val="en-US"/>
        </w:rPr>
      </w:pPr>
      <w:r>
        <w:rPr>
          <w:noProof/>
          <w:lang w:eastAsia="de-DE"/>
        </w:rPr>
        <w:lastRenderedPageBreak/>
        <w:drawing>
          <wp:inline distT="0" distB="0" distL="0" distR="0">
            <wp:extent cx="5759450" cy="5168416"/>
            <wp:effectExtent l="19050" t="0" r="0" b="0"/>
            <wp:docPr id="17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srcRect/>
                    <a:stretch>
                      <a:fillRect/>
                    </a:stretch>
                  </pic:blipFill>
                  <pic:spPr bwMode="auto">
                    <a:xfrm>
                      <a:off x="0" y="0"/>
                      <a:ext cx="5759450" cy="5168416"/>
                    </a:xfrm>
                    <a:prstGeom prst="rect">
                      <a:avLst/>
                    </a:prstGeom>
                    <a:noFill/>
                    <a:ln w="9525">
                      <a:noFill/>
                      <a:miter lim="800000"/>
                      <a:headEnd/>
                      <a:tailEnd/>
                    </a:ln>
                  </pic:spPr>
                </pic:pic>
              </a:graphicData>
            </a:graphic>
          </wp:inline>
        </w:drawing>
      </w:r>
    </w:p>
    <w:p w:rsidR="00226360" w:rsidRDefault="00226360" w:rsidP="008B4FD5">
      <w:pPr>
        <w:pStyle w:val="berschrift3"/>
        <w:rPr>
          <w:lang w:val="en-US"/>
        </w:rPr>
      </w:pPr>
      <w:bookmarkStart w:id="19" w:name="_Toc380747335"/>
      <w:r>
        <w:rPr>
          <w:lang w:val="en-US"/>
        </w:rPr>
        <w:t>Migration</w:t>
      </w:r>
      <w:bookmarkEnd w:id="19"/>
    </w:p>
    <w:p w:rsidR="00226360" w:rsidRDefault="00226360" w:rsidP="00D70044">
      <w:pPr>
        <w:rPr>
          <w:lang w:val="en-US"/>
        </w:rPr>
      </w:pPr>
      <w:r>
        <w:rPr>
          <w:lang w:val="en-US"/>
        </w:rPr>
        <w:t xml:space="preserve">The template allows for migration </w:t>
      </w:r>
      <w:proofErr w:type="spellStart"/>
      <w:r w:rsidRPr="00226360">
        <w:rPr>
          <w:i/>
          <w:lang w:val="en-US"/>
        </w:rPr>
        <w:t>v_netMigr</w:t>
      </w:r>
      <w:proofErr w:type="spellEnd"/>
      <w:r>
        <w:rPr>
          <w:lang w:val="en-US"/>
        </w:rPr>
        <w:t xml:space="preserve"> between regions, driven by </w:t>
      </w:r>
      <w:r w:rsidR="007F2BD0">
        <w:rPr>
          <w:lang w:val="en-US"/>
        </w:rPr>
        <w:t xml:space="preserve">the </w:t>
      </w:r>
      <w:r>
        <w:rPr>
          <w:lang w:val="en-US"/>
        </w:rPr>
        <w:t xml:space="preserve">relation between the per capita household income </w:t>
      </w:r>
      <w:proofErr w:type="spellStart"/>
      <w:r w:rsidRPr="00226360">
        <w:rPr>
          <w:i/>
          <w:lang w:val="en-US"/>
        </w:rPr>
        <w:t>v_incPerCap</w:t>
      </w:r>
      <w:proofErr w:type="spellEnd"/>
      <w:r>
        <w:rPr>
          <w:lang w:val="en-US"/>
        </w:rPr>
        <w:t xml:space="preserve"> at regional and national level </w:t>
      </w:r>
      <w:proofErr w:type="spellStart"/>
      <w:r w:rsidRPr="00226360">
        <w:rPr>
          <w:i/>
          <w:lang w:val="en-US"/>
        </w:rPr>
        <w:t>v_incPerCapN</w:t>
      </w:r>
      <w:proofErr w:type="spellEnd"/>
      <w:r>
        <w:rPr>
          <w:lang w:val="en-US"/>
        </w:rPr>
        <w:t xml:space="preserve"> and a similar term for </w:t>
      </w:r>
      <w:r w:rsidR="007F2BD0">
        <w:rPr>
          <w:lang w:val="en-US"/>
        </w:rPr>
        <w:t xml:space="preserve">the </w:t>
      </w:r>
      <w:r>
        <w:rPr>
          <w:lang w:val="en-US"/>
        </w:rPr>
        <w:t>employment rate (</w:t>
      </w:r>
      <w:proofErr w:type="spellStart"/>
      <w:r w:rsidRPr="00226360">
        <w:rPr>
          <w:i/>
          <w:lang w:val="en-US"/>
        </w:rPr>
        <w:t>v_emplRate</w:t>
      </w:r>
      <w:proofErr w:type="spellEnd"/>
      <w:r>
        <w:rPr>
          <w:lang w:val="en-US"/>
        </w:rPr>
        <w:t xml:space="preserve">, </w:t>
      </w:r>
      <w:proofErr w:type="spellStart"/>
      <w:r w:rsidRPr="00226360">
        <w:rPr>
          <w:i/>
          <w:lang w:val="en-US"/>
        </w:rPr>
        <w:t>v_emplRateN</w:t>
      </w:r>
      <w:proofErr w:type="spellEnd"/>
      <w:r>
        <w:rPr>
          <w:lang w:val="en-US"/>
        </w:rPr>
        <w:t>)</w:t>
      </w:r>
      <w:r w:rsidR="007F2BD0">
        <w:rPr>
          <w:lang w:val="en-US"/>
        </w:rPr>
        <w:t>:</w:t>
      </w:r>
    </w:p>
    <w:p w:rsidR="00364656" w:rsidRDefault="00364656" w:rsidP="00D70044">
      <w:pPr>
        <w:rPr>
          <w:lang w:val="en-US"/>
        </w:rPr>
      </w:pPr>
      <w:r>
        <w:rPr>
          <w:noProof/>
          <w:lang w:eastAsia="de-DE"/>
        </w:rPr>
        <w:lastRenderedPageBreak/>
        <w:drawing>
          <wp:inline distT="0" distB="0" distL="0" distR="0">
            <wp:extent cx="5759450" cy="3760195"/>
            <wp:effectExtent l="19050" t="0" r="0" b="0"/>
            <wp:docPr id="116"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5759450" cy="3760195"/>
                    </a:xfrm>
                    <a:prstGeom prst="rect">
                      <a:avLst/>
                    </a:prstGeom>
                    <a:noFill/>
                    <a:ln w="9525">
                      <a:noFill/>
                      <a:miter lim="800000"/>
                      <a:headEnd/>
                      <a:tailEnd/>
                    </a:ln>
                  </pic:spPr>
                </pic:pic>
              </a:graphicData>
            </a:graphic>
          </wp:inline>
        </w:drawing>
      </w:r>
    </w:p>
    <w:p w:rsidR="00226360" w:rsidRDefault="00226360" w:rsidP="00D70044">
      <w:pPr>
        <w:rPr>
          <w:lang w:val="en-US"/>
        </w:rPr>
      </w:pPr>
      <w:r>
        <w:rPr>
          <w:lang w:val="en-US"/>
        </w:rPr>
        <w:t xml:space="preserve">The last term ensures, driven by </w:t>
      </w:r>
      <w:proofErr w:type="spellStart"/>
      <w:r w:rsidRPr="00226360">
        <w:rPr>
          <w:i/>
          <w:lang w:val="en-US"/>
        </w:rPr>
        <w:t>v_netMigrClosTer</w:t>
      </w:r>
      <w:r>
        <w:rPr>
          <w:i/>
          <w:lang w:val="en-US"/>
        </w:rPr>
        <w:t>m</w:t>
      </w:r>
      <w:proofErr w:type="spellEnd"/>
      <w:r>
        <w:rPr>
          <w:i/>
          <w:lang w:val="en-US"/>
        </w:rPr>
        <w:t>,</w:t>
      </w:r>
      <w:r>
        <w:rPr>
          <w:lang w:val="en-US"/>
        </w:rPr>
        <w:t xml:space="preserve"> </w:t>
      </w:r>
      <w:r w:rsidR="00462A48">
        <w:rPr>
          <w:lang w:val="en-US"/>
        </w:rPr>
        <w:t xml:space="preserve">ensures </w:t>
      </w:r>
      <w:r>
        <w:rPr>
          <w:lang w:val="en-US"/>
        </w:rPr>
        <w:t>that the sum of the net migration over the regions in a country is equal to zero</w:t>
      </w:r>
      <w:r w:rsidR="007F2BD0">
        <w:rPr>
          <w:lang w:val="en-US"/>
        </w:rPr>
        <w:t xml:space="preserve"> and is linked to the following balancing equation:</w:t>
      </w:r>
    </w:p>
    <w:p w:rsidR="005E6C8B" w:rsidRDefault="005E6C8B" w:rsidP="00D70044">
      <w:pPr>
        <w:rPr>
          <w:lang w:val="en-US"/>
        </w:rPr>
      </w:pPr>
      <w:r>
        <w:rPr>
          <w:noProof/>
          <w:lang w:eastAsia="de-DE"/>
        </w:rPr>
        <w:drawing>
          <wp:inline distT="0" distB="0" distL="0" distR="0">
            <wp:extent cx="5760720" cy="777814"/>
            <wp:effectExtent l="0" t="0" r="0" b="381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760720" cy="777814"/>
                    </a:xfrm>
                    <a:prstGeom prst="rect">
                      <a:avLst/>
                    </a:prstGeom>
                  </pic:spPr>
                </pic:pic>
              </a:graphicData>
            </a:graphic>
          </wp:inline>
        </w:drawing>
      </w:r>
    </w:p>
    <w:p w:rsidR="00226360" w:rsidRDefault="00226360" w:rsidP="00D70044">
      <w:pPr>
        <w:rPr>
          <w:lang w:val="en-US"/>
        </w:rPr>
      </w:pPr>
      <w:r>
        <w:rPr>
          <w:lang w:val="en-US"/>
        </w:rPr>
        <w:t xml:space="preserve">The net migration does not </w:t>
      </w:r>
      <w:r w:rsidR="009024C2">
        <w:rPr>
          <w:lang w:val="en-US"/>
        </w:rPr>
        <w:t xml:space="preserve">only </w:t>
      </w:r>
      <w:r>
        <w:rPr>
          <w:lang w:val="en-US"/>
        </w:rPr>
        <w:t>update the population size, but also the work force</w:t>
      </w:r>
      <w:r w:rsidR="009024C2">
        <w:rPr>
          <w:lang w:val="en-US"/>
        </w:rPr>
        <w:t xml:space="preserve"> and thus impacts labor market</w:t>
      </w:r>
      <w:r w:rsidR="00462A48">
        <w:rPr>
          <w:lang w:val="en-US"/>
        </w:rPr>
        <w:t>s</w:t>
      </w:r>
      <w:r w:rsidR="009024C2">
        <w:rPr>
          <w:lang w:val="en-US"/>
        </w:rPr>
        <w:t xml:space="preserve"> and consequently also the employment rate</w:t>
      </w:r>
      <w:r w:rsidR="00462A48">
        <w:rPr>
          <w:lang w:val="en-US"/>
        </w:rPr>
        <w:t>s in the regions</w:t>
      </w:r>
      <w:r>
        <w:rPr>
          <w:lang w:val="en-US"/>
        </w:rPr>
        <w:t>:</w:t>
      </w:r>
    </w:p>
    <w:p w:rsidR="00226360" w:rsidRDefault="00226360" w:rsidP="00D70044">
      <w:pPr>
        <w:rPr>
          <w:lang w:val="en-US"/>
        </w:rPr>
      </w:pPr>
      <w:r>
        <w:rPr>
          <w:noProof/>
          <w:lang w:eastAsia="de-DE"/>
        </w:rPr>
        <w:drawing>
          <wp:inline distT="0" distB="0" distL="0" distR="0">
            <wp:extent cx="5760720" cy="733717"/>
            <wp:effectExtent l="0" t="0" r="0" b="952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760720" cy="733717"/>
                    </a:xfrm>
                    <a:prstGeom prst="rect">
                      <a:avLst/>
                    </a:prstGeom>
                  </pic:spPr>
                </pic:pic>
              </a:graphicData>
            </a:graphic>
          </wp:inline>
        </w:drawing>
      </w:r>
    </w:p>
    <w:p w:rsidR="00226360" w:rsidRDefault="009024C2" w:rsidP="00D70044">
      <w:pPr>
        <w:rPr>
          <w:lang w:val="en-US"/>
        </w:rPr>
      </w:pPr>
      <w:r>
        <w:rPr>
          <w:lang w:val="en-US"/>
        </w:rPr>
        <w:t>Per capita consumption and the employment rate as t</w:t>
      </w:r>
      <w:r w:rsidR="00226360">
        <w:rPr>
          <w:lang w:val="en-US"/>
        </w:rPr>
        <w:t xml:space="preserve">he variables driving net migration are defined in </w:t>
      </w:r>
      <w:r>
        <w:rPr>
          <w:lang w:val="en-US"/>
        </w:rPr>
        <w:t xml:space="preserve">the </w:t>
      </w:r>
      <w:r w:rsidR="00226360">
        <w:rPr>
          <w:lang w:val="en-US"/>
        </w:rPr>
        <w:t>four following equations:</w:t>
      </w:r>
    </w:p>
    <w:p w:rsidR="00226360" w:rsidRDefault="00226360" w:rsidP="00D70044">
      <w:pPr>
        <w:rPr>
          <w:lang w:val="en-US"/>
        </w:rPr>
      </w:pPr>
      <w:r>
        <w:rPr>
          <w:noProof/>
          <w:lang w:eastAsia="de-DE"/>
        </w:rPr>
        <w:lastRenderedPageBreak/>
        <w:drawing>
          <wp:inline distT="0" distB="0" distL="0" distR="0">
            <wp:extent cx="5760720" cy="3529559"/>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60720" cy="3529559"/>
                    </a:xfrm>
                    <a:prstGeom prst="rect">
                      <a:avLst/>
                    </a:prstGeom>
                  </pic:spPr>
                </pic:pic>
              </a:graphicData>
            </a:graphic>
          </wp:inline>
        </w:drawing>
      </w:r>
    </w:p>
    <w:p w:rsidR="00541B55" w:rsidRDefault="00541B55" w:rsidP="008B4FD5">
      <w:pPr>
        <w:pStyle w:val="berschrift2"/>
        <w:rPr>
          <w:lang w:val="en-US"/>
        </w:rPr>
      </w:pPr>
      <w:bookmarkStart w:id="20" w:name="_Toc314662422"/>
      <w:bookmarkStart w:id="21" w:name="_Toc380747336"/>
      <w:r>
        <w:rPr>
          <w:lang w:val="en-US"/>
        </w:rPr>
        <w:t>Government</w:t>
      </w:r>
      <w:bookmarkEnd w:id="20"/>
      <w:bookmarkEnd w:id="21"/>
    </w:p>
    <w:p w:rsidR="00541B55" w:rsidRDefault="00541B55" w:rsidP="00D70044">
      <w:pPr>
        <w:rPr>
          <w:lang w:val="en-US"/>
        </w:rPr>
      </w:pPr>
      <w:r>
        <w:rPr>
          <w:lang w:val="en-US"/>
        </w:rPr>
        <w:t xml:space="preserve">The government is split into two regional levels: the national one and the regional ones. The national government collects all taxes </w:t>
      </w:r>
      <w:r w:rsidR="00BE543F">
        <w:rPr>
          <w:lang w:val="en-US"/>
        </w:rPr>
        <w:t xml:space="preserve">except </w:t>
      </w:r>
      <w:r>
        <w:rPr>
          <w:lang w:val="en-US"/>
        </w:rPr>
        <w:t>local income tax</w:t>
      </w:r>
      <w:r w:rsidR="00C245C1">
        <w:rPr>
          <w:lang w:val="en-US"/>
        </w:rPr>
        <w:t xml:space="preserve"> which defines its income </w:t>
      </w:r>
      <w:proofErr w:type="spellStart"/>
      <w:r w:rsidR="00C245C1" w:rsidRPr="00C245C1">
        <w:rPr>
          <w:i/>
          <w:lang w:val="en-US"/>
        </w:rPr>
        <w:t>v_incGovSta</w:t>
      </w:r>
      <w:proofErr w:type="spellEnd"/>
      <w:r>
        <w:rPr>
          <w:lang w:val="en-US"/>
        </w:rPr>
        <w:t>:</w:t>
      </w:r>
    </w:p>
    <w:p w:rsidR="00D03C81" w:rsidRDefault="00D03C81" w:rsidP="00D70044">
      <w:pPr>
        <w:rPr>
          <w:lang w:val="en-US"/>
        </w:rPr>
      </w:pPr>
      <w:r>
        <w:rPr>
          <w:noProof/>
          <w:lang w:eastAsia="de-DE"/>
        </w:rPr>
        <w:drawing>
          <wp:inline distT="0" distB="0" distL="0" distR="0">
            <wp:extent cx="5759450" cy="3636929"/>
            <wp:effectExtent l="19050" t="0" r="0" b="0"/>
            <wp:docPr id="93"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5759450" cy="3636929"/>
                    </a:xfrm>
                    <a:prstGeom prst="rect">
                      <a:avLst/>
                    </a:prstGeom>
                    <a:noFill/>
                    <a:ln w="9525">
                      <a:noFill/>
                      <a:miter lim="800000"/>
                      <a:headEnd/>
                      <a:tailEnd/>
                    </a:ln>
                  </pic:spPr>
                </pic:pic>
              </a:graphicData>
            </a:graphic>
          </wp:inline>
        </w:drawing>
      </w:r>
    </w:p>
    <w:p w:rsidR="00541B55" w:rsidRDefault="00D03C81" w:rsidP="00D70044">
      <w:pPr>
        <w:rPr>
          <w:lang w:val="en-US"/>
        </w:rPr>
      </w:pPr>
      <w:r>
        <w:rPr>
          <w:lang w:val="en-US"/>
        </w:rPr>
        <w:t>The different part</w:t>
      </w:r>
      <w:r w:rsidR="004C3047">
        <w:rPr>
          <w:lang w:val="en-US"/>
        </w:rPr>
        <w:t>s</w:t>
      </w:r>
      <w:r>
        <w:rPr>
          <w:lang w:val="en-US"/>
        </w:rPr>
        <w:t xml:space="preserve"> of the tax revenue are defined as follows:</w:t>
      </w:r>
    </w:p>
    <w:p w:rsidR="002E4AF2" w:rsidRDefault="002E4AF2" w:rsidP="00D70044">
      <w:pPr>
        <w:rPr>
          <w:lang w:val="en-US"/>
        </w:rPr>
      </w:pPr>
      <w:r>
        <w:rPr>
          <w:noProof/>
          <w:lang w:eastAsia="de-DE"/>
        </w:rPr>
        <w:lastRenderedPageBreak/>
        <w:drawing>
          <wp:inline distT="0" distB="0" distL="0" distR="0">
            <wp:extent cx="5759450" cy="3385875"/>
            <wp:effectExtent l="1905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759450" cy="3385875"/>
                    </a:xfrm>
                    <a:prstGeom prst="rect">
                      <a:avLst/>
                    </a:prstGeom>
                    <a:noFill/>
                    <a:ln w="9525">
                      <a:noFill/>
                      <a:miter lim="800000"/>
                      <a:headEnd/>
                      <a:tailEnd/>
                    </a:ln>
                  </pic:spPr>
                </pic:pic>
              </a:graphicData>
            </a:graphic>
          </wp:inline>
        </w:drawing>
      </w:r>
    </w:p>
    <w:p w:rsidR="002E4AF2" w:rsidRDefault="00D03C81" w:rsidP="00D70044">
      <w:pPr>
        <w:rPr>
          <w:lang w:val="en-US"/>
        </w:rPr>
      </w:pPr>
      <w:r>
        <w:rPr>
          <w:lang w:val="en-US"/>
        </w:rPr>
        <w:t xml:space="preserve">Currently, all tax rates </w:t>
      </w:r>
      <w:r w:rsidR="00CA1836">
        <w:rPr>
          <w:lang w:val="en-US"/>
        </w:rPr>
        <w:t>with the exemption of the income tax rate</w:t>
      </w:r>
      <w:r w:rsidR="002E4AF2">
        <w:rPr>
          <w:lang w:val="en-US"/>
        </w:rPr>
        <w:t xml:space="preserve"> and the primary factor taxes</w:t>
      </w:r>
      <w:r w:rsidR="00CA1836">
        <w:rPr>
          <w:lang w:val="en-US"/>
        </w:rPr>
        <w:t xml:space="preserve"> </w:t>
      </w:r>
      <w:r>
        <w:rPr>
          <w:lang w:val="en-US"/>
        </w:rPr>
        <w:t xml:space="preserve">are defined as parameters and hence </w:t>
      </w:r>
      <w:r w:rsidR="002E4AF2">
        <w:rPr>
          <w:lang w:val="en-US"/>
        </w:rPr>
        <w:t>can</w:t>
      </w:r>
      <w:r>
        <w:rPr>
          <w:lang w:val="en-US"/>
        </w:rPr>
        <w:t>not be used in a closure rule. That can be easily changed, though.</w:t>
      </w:r>
      <w:r w:rsidR="002E4AF2">
        <w:rPr>
          <w:lang w:val="en-US"/>
        </w:rPr>
        <w:t xml:space="preserve"> </w:t>
      </w:r>
      <w:r w:rsidR="00541B55">
        <w:rPr>
          <w:lang w:val="en-US"/>
        </w:rPr>
        <w:t>Primary factor taxes can be negative in which case they are interpreted as per unit subsidies.</w:t>
      </w:r>
    </w:p>
    <w:p w:rsidR="002E4AF2" w:rsidRDefault="002E4AF2" w:rsidP="00D70044">
      <w:pPr>
        <w:rPr>
          <w:lang w:val="en-US"/>
        </w:rPr>
      </w:pPr>
      <w:r>
        <w:rPr>
          <w:lang w:val="en-US"/>
        </w:rPr>
        <w:t>In order to reflect the fact that budget</w:t>
      </w:r>
      <w:r w:rsidR="00812239">
        <w:rPr>
          <w:lang w:val="en-US"/>
        </w:rPr>
        <w:t>s</w:t>
      </w:r>
      <w:r>
        <w:rPr>
          <w:lang w:val="en-US"/>
        </w:rPr>
        <w:t xml:space="preserve"> for subsidies are often fixed, a budget envelope for a subsidy </w:t>
      </w:r>
      <w:proofErr w:type="spellStart"/>
      <w:r w:rsidRPr="002E4AF2">
        <w:rPr>
          <w:i/>
          <w:lang w:val="en-US"/>
        </w:rPr>
        <w:t>p_facSubBudget</w:t>
      </w:r>
      <w:proofErr w:type="spellEnd"/>
      <w:r>
        <w:rPr>
          <w:lang w:val="en-US"/>
        </w:rPr>
        <w:t xml:space="preserve"> can be introduced:</w:t>
      </w:r>
    </w:p>
    <w:p w:rsidR="002E4AF2" w:rsidRDefault="002E4AF2" w:rsidP="00D70044">
      <w:pPr>
        <w:rPr>
          <w:lang w:val="en-US"/>
        </w:rPr>
      </w:pPr>
      <w:r>
        <w:rPr>
          <w:noProof/>
          <w:lang w:eastAsia="de-DE"/>
        </w:rPr>
        <w:drawing>
          <wp:inline distT="0" distB="0" distL="0" distR="0">
            <wp:extent cx="5759450" cy="1000628"/>
            <wp:effectExtent l="19050" t="0" r="0" b="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759450" cy="1000628"/>
                    </a:xfrm>
                    <a:prstGeom prst="rect">
                      <a:avLst/>
                    </a:prstGeom>
                    <a:noFill/>
                    <a:ln w="9525">
                      <a:noFill/>
                      <a:miter lim="800000"/>
                      <a:headEnd/>
                      <a:tailEnd/>
                    </a:ln>
                  </pic:spPr>
                </pic:pic>
              </a:graphicData>
            </a:graphic>
          </wp:inline>
        </w:drawing>
      </w:r>
    </w:p>
    <w:p w:rsidR="002E4AF2" w:rsidRDefault="002E4AF2" w:rsidP="00D70044">
      <w:pPr>
        <w:rPr>
          <w:lang w:val="en-US"/>
        </w:rPr>
      </w:pPr>
      <w:r>
        <w:rPr>
          <w:lang w:val="en-US"/>
        </w:rPr>
        <w:t xml:space="preserve">An increase in primary factor use as a response to the introduction of the subsidy will hence endogenously decrease the subsidy rate </w:t>
      </w:r>
      <w:proofErr w:type="spellStart"/>
      <w:r w:rsidRPr="002E4AF2">
        <w:rPr>
          <w:i/>
          <w:lang w:val="en-US"/>
        </w:rPr>
        <w:t>pv_primFacTaxRate</w:t>
      </w:r>
      <w:proofErr w:type="spellEnd"/>
      <w:r>
        <w:rPr>
          <w:lang w:val="en-US"/>
        </w:rPr>
        <w:t xml:space="preserve"> to avoid implausible costs to the tax payer.</w:t>
      </w:r>
    </w:p>
    <w:p w:rsidR="00541B55" w:rsidRDefault="00541B55" w:rsidP="00D70044">
      <w:pPr>
        <w:rPr>
          <w:lang w:val="en-US"/>
        </w:rPr>
      </w:pPr>
      <w:r>
        <w:rPr>
          <w:lang w:val="en-US"/>
        </w:rPr>
        <w:t>The national government does not consume or invest directly, but only acts as a distribution agency:</w:t>
      </w:r>
    </w:p>
    <w:p w:rsidR="00541B55" w:rsidRDefault="00AC6F31" w:rsidP="00D70044">
      <w:pPr>
        <w:rPr>
          <w:lang w:val="en-US"/>
        </w:rPr>
      </w:pPr>
      <w:r>
        <w:rPr>
          <w:noProof/>
          <w:lang w:eastAsia="de-DE"/>
        </w:rPr>
        <w:lastRenderedPageBreak/>
        <w:drawing>
          <wp:inline distT="0" distB="0" distL="0" distR="0">
            <wp:extent cx="5759450" cy="2711858"/>
            <wp:effectExtent l="19050" t="0" r="0" b="0"/>
            <wp:docPr id="177"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srcRect/>
                    <a:stretch>
                      <a:fillRect/>
                    </a:stretch>
                  </pic:blipFill>
                  <pic:spPr bwMode="auto">
                    <a:xfrm>
                      <a:off x="0" y="0"/>
                      <a:ext cx="5759450" cy="2711858"/>
                    </a:xfrm>
                    <a:prstGeom prst="rect">
                      <a:avLst/>
                    </a:prstGeom>
                    <a:noFill/>
                    <a:ln w="9525">
                      <a:noFill/>
                      <a:miter lim="800000"/>
                      <a:headEnd/>
                      <a:tailEnd/>
                    </a:ln>
                  </pic:spPr>
                </pic:pic>
              </a:graphicData>
            </a:graphic>
          </wp:inline>
        </w:drawing>
      </w:r>
    </w:p>
    <w:p w:rsidR="00AC6F31" w:rsidRDefault="00541B55" w:rsidP="00D70044">
      <w:pPr>
        <w:rPr>
          <w:lang w:val="en-US"/>
        </w:rPr>
      </w:pPr>
      <w:r>
        <w:rPr>
          <w:lang w:val="en-US"/>
        </w:rPr>
        <w:t xml:space="preserve">The </w:t>
      </w:r>
      <w:proofErr w:type="spellStart"/>
      <w:r w:rsidRPr="00C245C1">
        <w:rPr>
          <w:i/>
          <w:lang w:val="en-US"/>
        </w:rPr>
        <w:t>v_taxStateHelp</w:t>
      </w:r>
      <w:proofErr w:type="spellEnd"/>
      <w:r>
        <w:rPr>
          <w:lang w:val="en-US"/>
        </w:rPr>
        <w:t xml:space="preserve"> variable distributes national tax income </w:t>
      </w:r>
      <w:r w:rsidR="009024C2">
        <w:rPr>
          <w:lang w:val="en-US"/>
        </w:rPr>
        <w:t xml:space="preserve">plus net borrowing - </w:t>
      </w:r>
      <w:r>
        <w:rPr>
          <w:lang w:val="en-US"/>
        </w:rPr>
        <w:t xml:space="preserve">the </w:t>
      </w:r>
      <w:r w:rsidR="00462A48">
        <w:rPr>
          <w:lang w:val="en-US"/>
        </w:rPr>
        <w:t xml:space="preserve">national government </w:t>
      </w:r>
      <w:r>
        <w:rPr>
          <w:lang w:val="en-US"/>
        </w:rPr>
        <w:t>budget imbalance (</w:t>
      </w:r>
      <w:proofErr w:type="spellStart"/>
      <w:r w:rsidRPr="00C245C1">
        <w:rPr>
          <w:i/>
          <w:lang w:val="en-US"/>
        </w:rPr>
        <w:t>v_nebrGovSta</w:t>
      </w:r>
      <w:proofErr w:type="spellEnd"/>
      <w:r>
        <w:rPr>
          <w:lang w:val="en-US"/>
        </w:rPr>
        <w:t xml:space="preserve">) </w:t>
      </w:r>
      <w:r w:rsidR="009024C2">
        <w:rPr>
          <w:lang w:val="en-US"/>
        </w:rPr>
        <w:t xml:space="preserve">- </w:t>
      </w:r>
      <w:r>
        <w:rPr>
          <w:lang w:val="en-US"/>
        </w:rPr>
        <w:t>to the local governments</w:t>
      </w:r>
      <w:r w:rsidR="00AC6F31">
        <w:rPr>
          <w:lang w:val="en-US"/>
        </w:rPr>
        <w:t>:</w:t>
      </w:r>
    </w:p>
    <w:p w:rsidR="00AC6F31" w:rsidRDefault="00AC6F31" w:rsidP="00D70044">
      <w:pPr>
        <w:rPr>
          <w:lang w:val="en-US"/>
        </w:rPr>
      </w:pPr>
      <w:r>
        <w:rPr>
          <w:noProof/>
          <w:lang w:eastAsia="de-DE"/>
        </w:rPr>
        <w:drawing>
          <wp:inline distT="0" distB="0" distL="0" distR="0">
            <wp:extent cx="5759450" cy="1856459"/>
            <wp:effectExtent l="19050" t="0" r="0" b="0"/>
            <wp:docPr id="178"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srcRect/>
                    <a:stretch>
                      <a:fillRect/>
                    </a:stretch>
                  </pic:blipFill>
                  <pic:spPr bwMode="auto">
                    <a:xfrm>
                      <a:off x="0" y="0"/>
                      <a:ext cx="5759450" cy="1856459"/>
                    </a:xfrm>
                    <a:prstGeom prst="rect">
                      <a:avLst/>
                    </a:prstGeom>
                    <a:noFill/>
                    <a:ln w="9525">
                      <a:noFill/>
                      <a:miter lim="800000"/>
                      <a:headEnd/>
                      <a:tailEnd/>
                    </a:ln>
                  </pic:spPr>
                </pic:pic>
              </a:graphicData>
            </a:graphic>
          </wp:inline>
        </w:drawing>
      </w:r>
    </w:p>
    <w:p w:rsidR="00541B55" w:rsidRDefault="00C245C1" w:rsidP="00D70044">
      <w:pPr>
        <w:rPr>
          <w:lang w:val="en-US"/>
        </w:rPr>
      </w:pPr>
      <w:r>
        <w:rPr>
          <w:lang w:val="en-US"/>
        </w:rPr>
        <w:t xml:space="preserve">The local government </w:t>
      </w:r>
      <w:r w:rsidR="00541B55">
        <w:rPr>
          <w:lang w:val="en-US"/>
        </w:rPr>
        <w:t>draw</w:t>
      </w:r>
      <w:r>
        <w:rPr>
          <w:lang w:val="en-US"/>
        </w:rPr>
        <w:t>s</w:t>
      </w:r>
      <w:r w:rsidR="00541B55">
        <w:rPr>
          <w:lang w:val="en-US"/>
        </w:rPr>
        <w:t xml:space="preserve"> local income tax</w:t>
      </w:r>
      <w:r>
        <w:rPr>
          <w:lang w:val="en-US"/>
        </w:rPr>
        <w:t xml:space="preserve"> and receive</w:t>
      </w:r>
      <w:r w:rsidR="006C4812">
        <w:rPr>
          <w:lang w:val="en-US"/>
        </w:rPr>
        <w:t>s</w:t>
      </w:r>
      <w:r>
        <w:rPr>
          <w:lang w:val="en-US"/>
        </w:rPr>
        <w:t xml:space="preserve"> </w:t>
      </w:r>
      <w:r w:rsidR="009024C2">
        <w:rPr>
          <w:lang w:val="en-US"/>
        </w:rPr>
        <w:t xml:space="preserve">its share </w:t>
      </w:r>
      <w:r>
        <w:rPr>
          <w:lang w:val="en-US"/>
        </w:rPr>
        <w:t>of the central tax revenue</w:t>
      </w:r>
      <w:r w:rsidR="009024C2">
        <w:rPr>
          <w:lang w:val="en-US"/>
        </w:rPr>
        <w:t xml:space="preserve"> as defined above</w:t>
      </w:r>
      <w:r w:rsidR="004C3047">
        <w:rPr>
          <w:lang w:val="en-US"/>
        </w:rPr>
        <w:t xml:space="preserve"> plus transfer from the EU for RD measures</w:t>
      </w:r>
      <w:r w:rsidR="00541B55">
        <w:rPr>
          <w:lang w:val="en-US"/>
        </w:rPr>
        <w:t>:</w:t>
      </w:r>
    </w:p>
    <w:p w:rsidR="004C3047" w:rsidRDefault="00AC6F31" w:rsidP="00D70044">
      <w:pPr>
        <w:rPr>
          <w:lang w:val="en-US"/>
        </w:rPr>
      </w:pPr>
      <w:r>
        <w:rPr>
          <w:noProof/>
          <w:lang w:eastAsia="de-DE"/>
        </w:rPr>
        <w:drawing>
          <wp:inline distT="0" distB="0" distL="0" distR="0">
            <wp:extent cx="5759450" cy="1389794"/>
            <wp:effectExtent l="19050" t="0" r="0" b="0"/>
            <wp:docPr id="179"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cstate="print"/>
                    <a:srcRect/>
                    <a:stretch>
                      <a:fillRect/>
                    </a:stretch>
                  </pic:blipFill>
                  <pic:spPr bwMode="auto">
                    <a:xfrm>
                      <a:off x="0" y="0"/>
                      <a:ext cx="5759450" cy="1389794"/>
                    </a:xfrm>
                    <a:prstGeom prst="rect">
                      <a:avLst/>
                    </a:prstGeom>
                    <a:noFill/>
                    <a:ln w="9525">
                      <a:noFill/>
                      <a:miter lim="800000"/>
                      <a:headEnd/>
                      <a:tailEnd/>
                    </a:ln>
                  </pic:spPr>
                </pic:pic>
              </a:graphicData>
            </a:graphic>
          </wp:inline>
        </w:drawing>
      </w:r>
    </w:p>
    <w:p w:rsidR="00AC6F31" w:rsidRDefault="00AC6F31" w:rsidP="00AC6F31">
      <w:pPr>
        <w:rPr>
          <w:lang w:val="en-US"/>
        </w:rPr>
      </w:pPr>
      <w:r>
        <w:rPr>
          <w:lang w:val="en-US"/>
        </w:rPr>
        <w:t xml:space="preserve">That local government income </w:t>
      </w:r>
      <w:proofErr w:type="spellStart"/>
      <w:r w:rsidRPr="00C245C1">
        <w:rPr>
          <w:i/>
          <w:lang w:val="en-US"/>
        </w:rPr>
        <w:t>v_incGovLoc</w:t>
      </w:r>
      <w:proofErr w:type="spellEnd"/>
      <w:r>
        <w:rPr>
          <w:lang w:val="en-US"/>
        </w:rPr>
        <w:t xml:space="preserve"> is distributed to subsidies paid to the local household </w:t>
      </w:r>
      <w:proofErr w:type="spellStart"/>
      <w:r w:rsidRPr="00C245C1">
        <w:rPr>
          <w:i/>
          <w:lang w:val="en-US"/>
        </w:rPr>
        <w:t>v_subsHouGovL</w:t>
      </w:r>
      <w:r>
        <w:rPr>
          <w:i/>
          <w:lang w:val="en-US"/>
        </w:rPr>
        <w:t>o</w:t>
      </w:r>
      <w:r w:rsidRPr="00C245C1">
        <w:rPr>
          <w:i/>
          <w:lang w:val="en-US"/>
        </w:rPr>
        <w:t>c</w:t>
      </w:r>
      <w:proofErr w:type="spellEnd"/>
      <w:r>
        <w:rPr>
          <w:lang w:val="en-US"/>
        </w:rPr>
        <w:t xml:space="preserve">, </w:t>
      </w:r>
      <w:r w:rsidR="00A6547C">
        <w:rPr>
          <w:lang w:val="en-US"/>
        </w:rPr>
        <w:t xml:space="preserve">and the sum of </w:t>
      </w:r>
      <w:r>
        <w:rPr>
          <w:lang w:val="en-US"/>
        </w:rPr>
        <w:t xml:space="preserve">final consumption and savings </w:t>
      </w:r>
      <w:proofErr w:type="spellStart"/>
      <w:r w:rsidRPr="00C245C1">
        <w:rPr>
          <w:i/>
          <w:lang w:val="en-US"/>
        </w:rPr>
        <w:t>v_</w:t>
      </w:r>
      <w:r w:rsidR="00A6547C">
        <w:rPr>
          <w:i/>
          <w:lang w:val="en-US"/>
        </w:rPr>
        <w:t>cnsS</w:t>
      </w:r>
      <w:r w:rsidRPr="00C245C1">
        <w:rPr>
          <w:i/>
          <w:lang w:val="en-US"/>
        </w:rPr>
        <w:t>avGov</w:t>
      </w:r>
      <w:proofErr w:type="spellEnd"/>
      <w:r>
        <w:rPr>
          <w:lang w:val="en-US"/>
        </w:rPr>
        <w:t>:</w:t>
      </w:r>
    </w:p>
    <w:p w:rsidR="00AC6F31" w:rsidRDefault="00AC6F31" w:rsidP="00D70044">
      <w:pPr>
        <w:rPr>
          <w:lang w:val="en-US"/>
        </w:rPr>
      </w:pPr>
      <w:r>
        <w:rPr>
          <w:noProof/>
          <w:lang w:eastAsia="de-DE"/>
        </w:rPr>
        <w:lastRenderedPageBreak/>
        <w:drawing>
          <wp:inline distT="0" distB="0" distL="0" distR="0">
            <wp:extent cx="5759450" cy="1721889"/>
            <wp:effectExtent l="19050" t="0" r="0" b="0"/>
            <wp:docPr id="180"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 cstate="print"/>
                    <a:srcRect/>
                    <a:stretch>
                      <a:fillRect/>
                    </a:stretch>
                  </pic:blipFill>
                  <pic:spPr bwMode="auto">
                    <a:xfrm>
                      <a:off x="0" y="0"/>
                      <a:ext cx="5759450" cy="1721889"/>
                    </a:xfrm>
                    <a:prstGeom prst="rect">
                      <a:avLst/>
                    </a:prstGeom>
                    <a:noFill/>
                    <a:ln w="9525">
                      <a:noFill/>
                      <a:miter lim="800000"/>
                      <a:headEnd/>
                      <a:tailEnd/>
                    </a:ln>
                  </pic:spPr>
                </pic:pic>
              </a:graphicData>
            </a:graphic>
          </wp:inline>
        </w:drawing>
      </w:r>
    </w:p>
    <w:p w:rsidR="00541B55" w:rsidRDefault="00541B55" w:rsidP="00D70044">
      <w:pPr>
        <w:rPr>
          <w:lang w:val="en-US"/>
        </w:rPr>
      </w:pPr>
      <w:r>
        <w:rPr>
          <w:lang w:val="en-US"/>
        </w:rPr>
        <w:t xml:space="preserve">The local government </w:t>
      </w:r>
      <w:r w:rsidR="00A6547C">
        <w:rPr>
          <w:lang w:val="en-US"/>
        </w:rPr>
        <w:t xml:space="preserve">distributes the income not distributed to the households according to a CD function to consumption and savings based on possibly endogenous saving rate </w:t>
      </w:r>
      <w:proofErr w:type="spellStart"/>
      <w:r w:rsidR="00A6547C" w:rsidRPr="00A6547C">
        <w:rPr>
          <w:i/>
          <w:lang w:val="en-US"/>
        </w:rPr>
        <w:t>p_savRateGov</w:t>
      </w:r>
      <w:proofErr w:type="spellEnd"/>
      <w:r w:rsidR="00A6547C">
        <w:rPr>
          <w:lang w:val="en-US"/>
        </w:rPr>
        <w:t>, once exogenous savings (= investment activities of the governments) are taking into account:</w:t>
      </w:r>
    </w:p>
    <w:p w:rsidR="00A6547C" w:rsidRDefault="00A6547C" w:rsidP="00D70044">
      <w:pPr>
        <w:rPr>
          <w:lang w:val="en-US"/>
        </w:rPr>
      </w:pPr>
      <w:r>
        <w:rPr>
          <w:noProof/>
          <w:lang w:eastAsia="de-DE"/>
        </w:rPr>
        <w:drawing>
          <wp:inline distT="0" distB="0" distL="0" distR="0">
            <wp:extent cx="5759450" cy="2724820"/>
            <wp:effectExtent l="19050" t="0" r="0" b="0"/>
            <wp:docPr id="181"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cstate="print"/>
                    <a:srcRect/>
                    <a:stretch>
                      <a:fillRect/>
                    </a:stretch>
                  </pic:blipFill>
                  <pic:spPr bwMode="auto">
                    <a:xfrm>
                      <a:off x="0" y="0"/>
                      <a:ext cx="5759450" cy="2724820"/>
                    </a:xfrm>
                    <a:prstGeom prst="rect">
                      <a:avLst/>
                    </a:prstGeom>
                    <a:noFill/>
                    <a:ln w="9525">
                      <a:noFill/>
                      <a:miter lim="800000"/>
                      <a:headEnd/>
                      <a:tailEnd/>
                    </a:ln>
                  </pic:spPr>
                </pic:pic>
              </a:graphicData>
            </a:graphic>
          </wp:inline>
        </w:drawing>
      </w:r>
    </w:p>
    <w:p w:rsidR="00A6547C" w:rsidRDefault="00A6547C" w:rsidP="00D70044">
      <w:pPr>
        <w:rPr>
          <w:lang w:val="en-US"/>
        </w:rPr>
      </w:pPr>
      <w:r>
        <w:rPr>
          <w:lang w:val="en-US"/>
        </w:rPr>
        <w:t xml:space="preserve">Total final demand by the government </w:t>
      </w:r>
      <w:proofErr w:type="spellStart"/>
      <w:r w:rsidRPr="00A6547C">
        <w:rPr>
          <w:i/>
          <w:lang w:val="en-US"/>
        </w:rPr>
        <w:t>v_cnsGov</w:t>
      </w:r>
      <w:proofErr w:type="spellEnd"/>
      <w:r>
        <w:rPr>
          <w:lang w:val="en-US"/>
        </w:rPr>
        <w:t xml:space="preserve"> is then the residual:</w:t>
      </w:r>
    </w:p>
    <w:p w:rsidR="00A6547C" w:rsidRDefault="00A6547C" w:rsidP="00D70044">
      <w:pPr>
        <w:rPr>
          <w:lang w:val="en-US"/>
        </w:rPr>
      </w:pPr>
      <w:r>
        <w:rPr>
          <w:noProof/>
          <w:lang w:eastAsia="de-DE"/>
        </w:rPr>
        <w:drawing>
          <wp:inline distT="0" distB="0" distL="0" distR="0">
            <wp:extent cx="5759450" cy="1626922"/>
            <wp:effectExtent l="19050" t="0" r="0" b="0"/>
            <wp:docPr id="182"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0" cstate="print"/>
                    <a:srcRect/>
                    <a:stretch>
                      <a:fillRect/>
                    </a:stretch>
                  </pic:blipFill>
                  <pic:spPr bwMode="auto">
                    <a:xfrm>
                      <a:off x="0" y="0"/>
                      <a:ext cx="5759450" cy="1626922"/>
                    </a:xfrm>
                    <a:prstGeom prst="rect">
                      <a:avLst/>
                    </a:prstGeom>
                    <a:noFill/>
                    <a:ln w="9525">
                      <a:noFill/>
                      <a:miter lim="800000"/>
                      <a:headEnd/>
                      <a:tailEnd/>
                    </a:ln>
                  </pic:spPr>
                </pic:pic>
              </a:graphicData>
            </a:graphic>
          </wp:inline>
        </w:drawing>
      </w:r>
    </w:p>
    <w:p w:rsidR="00A6547C" w:rsidRDefault="00A6547C" w:rsidP="00D70044">
      <w:pPr>
        <w:rPr>
          <w:lang w:val="en-US"/>
        </w:rPr>
      </w:pPr>
      <w:r>
        <w:rPr>
          <w:lang w:val="en-US"/>
        </w:rPr>
        <w:t>The demand is based on a LES system, once exogenous demand shocks are considered:</w:t>
      </w:r>
    </w:p>
    <w:p w:rsidR="00A6547C" w:rsidRDefault="00A6547C" w:rsidP="00D70044">
      <w:pPr>
        <w:rPr>
          <w:lang w:val="en-US"/>
        </w:rPr>
      </w:pPr>
      <w:r>
        <w:rPr>
          <w:noProof/>
          <w:lang w:eastAsia="de-DE"/>
        </w:rPr>
        <w:lastRenderedPageBreak/>
        <w:drawing>
          <wp:inline distT="0" distB="0" distL="0" distR="0">
            <wp:extent cx="5759450" cy="3727926"/>
            <wp:effectExtent l="19050" t="0" r="0" b="0"/>
            <wp:docPr id="183"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cstate="print"/>
                    <a:srcRect/>
                    <a:stretch>
                      <a:fillRect/>
                    </a:stretch>
                  </pic:blipFill>
                  <pic:spPr bwMode="auto">
                    <a:xfrm>
                      <a:off x="0" y="0"/>
                      <a:ext cx="5759450" cy="3727926"/>
                    </a:xfrm>
                    <a:prstGeom prst="rect">
                      <a:avLst/>
                    </a:prstGeom>
                    <a:noFill/>
                    <a:ln w="9525">
                      <a:noFill/>
                      <a:miter lim="800000"/>
                      <a:headEnd/>
                      <a:tailEnd/>
                    </a:ln>
                  </pic:spPr>
                </pic:pic>
              </a:graphicData>
            </a:graphic>
          </wp:inline>
        </w:drawing>
      </w:r>
    </w:p>
    <w:p w:rsidR="004C3047" w:rsidRDefault="004C3047" w:rsidP="00D70044">
      <w:pPr>
        <w:rPr>
          <w:lang w:val="en-US"/>
        </w:rPr>
      </w:pPr>
    </w:p>
    <w:p w:rsidR="00CA1836" w:rsidRDefault="00CA1836" w:rsidP="00CA1836">
      <w:pPr>
        <w:pStyle w:val="berschrift3"/>
        <w:rPr>
          <w:lang w:val="en-US"/>
        </w:rPr>
      </w:pPr>
      <w:bookmarkStart w:id="22" w:name="_Toc380747337"/>
      <w:r>
        <w:rPr>
          <w:lang w:val="en-US"/>
        </w:rPr>
        <w:t>Closure rules for the government account</w:t>
      </w:r>
      <w:bookmarkEnd w:id="22"/>
    </w:p>
    <w:p w:rsidR="00CA1836" w:rsidRDefault="00CA1836" w:rsidP="00D70044">
      <w:pPr>
        <w:rPr>
          <w:lang w:val="en-US"/>
        </w:rPr>
      </w:pPr>
      <w:r>
        <w:rPr>
          <w:lang w:val="en-US"/>
        </w:rPr>
        <w:t>Three different closures are implemented: (1) adjustment of the saving rate, (2) adjustment of net borrowing or (3) adjustment of the state income tax rate.</w:t>
      </w:r>
    </w:p>
    <w:p w:rsidR="00CA1836" w:rsidRDefault="00CA1836" w:rsidP="00D70044">
      <w:pPr>
        <w:rPr>
          <w:lang w:val="en-US"/>
        </w:rPr>
      </w:pPr>
      <w:r>
        <w:rPr>
          <w:noProof/>
          <w:lang w:eastAsia="de-DE"/>
        </w:rPr>
        <w:drawing>
          <wp:inline distT="0" distB="0" distL="0" distR="0">
            <wp:extent cx="5759450" cy="903620"/>
            <wp:effectExtent l="19050" t="0" r="0" b="0"/>
            <wp:docPr id="1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5759450" cy="903620"/>
                    </a:xfrm>
                    <a:prstGeom prst="rect">
                      <a:avLst/>
                    </a:prstGeom>
                    <a:noFill/>
                    <a:ln w="9525">
                      <a:noFill/>
                      <a:miter lim="800000"/>
                      <a:headEnd/>
                      <a:tailEnd/>
                    </a:ln>
                  </pic:spPr>
                </pic:pic>
              </a:graphicData>
            </a:graphic>
          </wp:inline>
        </w:drawing>
      </w:r>
    </w:p>
    <w:p w:rsidR="00CA1836" w:rsidRDefault="00BD2A3E" w:rsidP="00D70044">
      <w:pPr>
        <w:rPr>
          <w:lang w:val="en-US"/>
        </w:rPr>
      </w:pPr>
      <w:r>
        <w:rPr>
          <w:lang w:val="en-US"/>
        </w:rPr>
        <w:t xml:space="preserve">Depending on the closure rule, certain variables in the model are fixed or not (see </w:t>
      </w:r>
      <w:proofErr w:type="spellStart"/>
      <w:r>
        <w:rPr>
          <w:lang w:val="en-US"/>
        </w:rPr>
        <w:t>regcge</w:t>
      </w:r>
      <w:proofErr w:type="spellEnd"/>
      <w:r>
        <w:rPr>
          <w:lang w:val="en-US"/>
        </w:rPr>
        <w:t>\regcge_</w:t>
      </w:r>
      <w:r w:rsidR="00A6547C">
        <w:rPr>
          <w:lang w:val="en-US"/>
        </w:rPr>
        <w:t>closure</w:t>
      </w:r>
      <w:r>
        <w:rPr>
          <w:lang w:val="en-US"/>
        </w:rPr>
        <w:t>.gms):</w:t>
      </w:r>
    </w:p>
    <w:p w:rsidR="00BD2A3E" w:rsidRDefault="00A6547C" w:rsidP="00D70044">
      <w:pPr>
        <w:rPr>
          <w:lang w:val="en-US"/>
        </w:rPr>
      </w:pPr>
      <w:r>
        <w:rPr>
          <w:noProof/>
          <w:lang w:eastAsia="de-DE"/>
        </w:rPr>
        <w:lastRenderedPageBreak/>
        <w:drawing>
          <wp:inline distT="0" distB="0" distL="0" distR="0">
            <wp:extent cx="5759450" cy="4998624"/>
            <wp:effectExtent l="19050" t="0" r="0" b="0"/>
            <wp:docPr id="184"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cstate="print"/>
                    <a:srcRect/>
                    <a:stretch>
                      <a:fillRect/>
                    </a:stretch>
                  </pic:blipFill>
                  <pic:spPr bwMode="auto">
                    <a:xfrm>
                      <a:off x="0" y="0"/>
                      <a:ext cx="5759450" cy="4998624"/>
                    </a:xfrm>
                    <a:prstGeom prst="rect">
                      <a:avLst/>
                    </a:prstGeom>
                    <a:noFill/>
                    <a:ln w="9525">
                      <a:noFill/>
                      <a:miter lim="800000"/>
                      <a:headEnd/>
                      <a:tailEnd/>
                    </a:ln>
                  </pic:spPr>
                </pic:pic>
              </a:graphicData>
            </a:graphic>
          </wp:inline>
        </w:drawing>
      </w:r>
    </w:p>
    <w:p w:rsidR="00BE25B5" w:rsidRDefault="00BE25B5" w:rsidP="00BE25B5">
      <w:pPr>
        <w:pStyle w:val="berschrift2"/>
        <w:rPr>
          <w:lang w:val="en-US"/>
        </w:rPr>
      </w:pPr>
      <w:bookmarkStart w:id="23" w:name="_Toc314662423"/>
      <w:bookmarkStart w:id="24" w:name="_Toc380747338"/>
      <w:r>
        <w:rPr>
          <w:lang w:val="en-US"/>
        </w:rPr>
        <w:t>Savings and investment</w:t>
      </w:r>
      <w:bookmarkEnd w:id="23"/>
      <w:bookmarkEnd w:id="24"/>
    </w:p>
    <w:p w:rsidR="00A6547C" w:rsidRDefault="00A6547C" w:rsidP="00B762FE">
      <w:pPr>
        <w:rPr>
          <w:lang w:val="en-US"/>
        </w:rPr>
      </w:pPr>
      <w:r>
        <w:rPr>
          <w:lang w:val="en-US"/>
        </w:rPr>
        <w:t xml:space="preserve">The total budget for non-exogenous investments </w:t>
      </w:r>
      <w:proofErr w:type="spellStart"/>
      <w:r w:rsidRPr="00A6547C">
        <w:rPr>
          <w:i/>
          <w:lang w:val="en-US"/>
        </w:rPr>
        <w:t>v_invBudget</w:t>
      </w:r>
      <w:proofErr w:type="spellEnd"/>
      <w:r>
        <w:rPr>
          <w:lang w:val="en-US"/>
        </w:rPr>
        <w:t xml:space="preserve"> defined as follows:</w:t>
      </w:r>
    </w:p>
    <w:p w:rsidR="00A6547C" w:rsidRDefault="00A6547C" w:rsidP="00B762FE">
      <w:pPr>
        <w:rPr>
          <w:lang w:val="en-US"/>
        </w:rPr>
      </w:pPr>
      <w:r>
        <w:rPr>
          <w:noProof/>
          <w:lang w:eastAsia="de-DE"/>
        </w:rPr>
        <w:drawing>
          <wp:inline distT="0" distB="0" distL="0" distR="0">
            <wp:extent cx="5759450" cy="2502670"/>
            <wp:effectExtent l="19050" t="0" r="0" b="0"/>
            <wp:docPr id="186"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cstate="print"/>
                    <a:srcRect/>
                    <a:stretch>
                      <a:fillRect/>
                    </a:stretch>
                  </pic:blipFill>
                  <pic:spPr bwMode="auto">
                    <a:xfrm>
                      <a:off x="0" y="0"/>
                      <a:ext cx="5759450" cy="2502670"/>
                    </a:xfrm>
                    <a:prstGeom prst="rect">
                      <a:avLst/>
                    </a:prstGeom>
                    <a:noFill/>
                    <a:ln w="9525">
                      <a:noFill/>
                      <a:miter lim="800000"/>
                      <a:headEnd/>
                      <a:tailEnd/>
                    </a:ln>
                  </pic:spPr>
                </pic:pic>
              </a:graphicData>
            </a:graphic>
          </wp:inline>
        </w:drawing>
      </w:r>
    </w:p>
    <w:p w:rsidR="00B762FE" w:rsidRDefault="00B762FE" w:rsidP="00B762FE">
      <w:pPr>
        <w:rPr>
          <w:lang w:val="en-US"/>
        </w:rPr>
      </w:pPr>
      <w:r>
        <w:rPr>
          <w:lang w:val="en-US"/>
        </w:rPr>
        <w:t xml:space="preserve">The distribution of household and government savings to individual commodities </w:t>
      </w:r>
      <w:proofErr w:type="spellStart"/>
      <w:r w:rsidR="00C245C1" w:rsidRPr="00C245C1">
        <w:rPr>
          <w:i/>
          <w:lang w:val="en-US"/>
        </w:rPr>
        <w:t>v_quantInv</w:t>
      </w:r>
      <w:proofErr w:type="spellEnd"/>
      <w:r w:rsidR="00C245C1">
        <w:rPr>
          <w:lang w:val="en-US"/>
        </w:rPr>
        <w:t xml:space="preserve"> </w:t>
      </w:r>
      <w:r>
        <w:rPr>
          <w:lang w:val="en-US"/>
        </w:rPr>
        <w:t>is b</w:t>
      </w:r>
      <w:r w:rsidR="00DB2B66">
        <w:rPr>
          <w:lang w:val="en-US"/>
        </w:rPr>
        <w:t xml:space="preserve">ased on fixed investment </w:t>
      </w:r>
      <w:r w:rsidR="00AB6BED">
        <w:rPr>
          <w:lang w:val="en-US"/>
        </w:rPr>
        <w:t xml:space="preserve">quantities </w:t>
      </w:r>
      <w:proofErr w:type="spellStart"/>
      <w:r w:rsidR="00AB6BED" w:rsidRPr="00AB6BED">
        <w:rPr>
          <w:i/>
          <w:lang w:val="en-US"/>
        </w:rPr>
        <w:t>p_fixedInv</w:t>
      </w:r>
      <w:proofErr w:type="spellEnd"/>
      <w:r w:rsidR="00AB6BED">
        <w:rPr>
          <w:lang w:val="en-US"/>
        </w:rPr>
        <w:t xml:space="preserve"> which are identical to the </w:t>
      </w:r>
      <w:r w:rsidR="00A6547C">
        <w:rPr>
          <w:lang w:val="en-US"/>
        </w:rPr>
        <w:t xml:space="preserve">share of the original </w:t>
      </w:r>
      <w:r w:rsidR="00AB6BED">
        <w:rPr>
          <w:lang w:val="en-US"/>
        </w:rPr>
        <w:t xml:space="preserve">SAM values </w:t>
      </w:r>
      <w:r w:rsidR="00AB6BED">
        <w:rPr>
          <w:lang w:val="en-US"/>
        </w:rPr>
        <w:lastRenderedPageBreak/>
        <w:t xml:space="preserve">and strictly positive </w:t>
      </w:r>
      <w:r w:rsidR="00DB2B66">
        <w:rPr>
          <w:lang w:val="en-US"/>
        </w:rPr>
        <w:t>shares</w:t>
      </w:r>
      <w:r w:rsidR="009024C2">
        <w:rPr>
          <w:lang w:val="en-US"/>
        </w:rPr>
        <w:t xml:space="preserve"> </w:t>
      </w:r>
      <w:proofErr w:type="spellStart"/>
      <w:r w:rsidR="009024C2" w:rsidRPr="009024C2">
        <w:rPr>
          <w:i/>
          <w:lang w:val="en-US"/>
        </w:rPr>
        <w:t>p_invShare</w:t>
      </w:r>
      <w:proofErr w:type="spellEnd"/>
      <w:r w:rsidR="00DB2B66">
        <w:rPr>
          <w:lang w:val="en-US"/>
        </w:rPr>
        <w:t xml:space="preserve">, however taking into account that investment shock </w:t>
      </w:r>
      <w:proofErr w:type="spellStart"/>
      <w:r w:rsidR="00DB2B66" w:rsidRPr="00DB2B66">
        <w:rPr>
          <w:i/>
          <w:lang w:val="en-US"/>
        </w:rPr>
        <w:t>p_shockInvGov</w:t>
      </w:r>
      <w:proofErr w:type="spellEnd"/>
      <w:r w:rsidR="00DB2B66">
        <w:rPr>
          <w:i/>
          <w:lang w:val="en-US"/>
        </w:rPr>
        <w:t xml:space="preserve"> </w:t>
      </w:r>
      <w:r w:rsidR="00DB2B66" w:rsidRPr="00DB2B66">
        <w:rPr>
          <w:lang w:val="en-US"/>
        </w:rPr>
        <w:t>might</w:t>
      </w:r>
      <w:r w:rsidR="00DB2B66">
        <w:rPr>
          <w:lang w:val="en-US"/>
        </w:rPr>
        <w:t xml:space="preserve"> be introduced for the local government:</w:t>
      </w:r>
    </w:p>
    <w:p w:rsidR="00DB2B66" w:rsidRDefault="00A6547C" w:rsidP="00B762FE">
      <w:pPr>
        <w:rPr>
          <w:lang w:val="en-US"/>
        </w:rPr>
      </w:pPr>
      <w:r>
        <w:rPr>
          <w:noProof/>
          <w:lang w:eastAsia="de-DE"/>
        </w:rPr>
        <w:drawing>
          <wp:inline distT="0" distB="0" distL="0" distR="0">
            <wp:extent cx="5759450" cy="2654755"/>
            <wp:effectExtent l="19050" t="0" r="0" b="0"/>
            <wp:docPr id="18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cstate="print"/>
                    <a:srcRect/>
                    <a:stretch>
                      <a:fillRect/>
                    </a:stretch>
                  </pic:blipFill>
                  <pic:spPr bwMode="auto">
                    <a:xfrm>
                      <a:off x="0" y="0"/>
                      <a:ext cx="5759450" cy="2654755"/>
                    </a:xfrm>
                    <a:prstGeom prst="rect">
                      <a:avLst/>
                    </a:prstGeom>
                    <a:noFill/>
                    <a:ln w="9525">
                      <a:noFill/>
                      <a:miter lim="800000"/>
                      <a:headEnd/>
                      <a:tailEnd/>
                    </a:ln>
                  </pic:spPr>
                </pic:pic>
              </a:graphicData>
            </a:graphic>
          </wp:inline>
        </w:drawing>
      </w:r>
    </w:p>
    <w:p w:rsidR="00AB6BED" w:rsidRPr="00B762FE" w:rsidRDefault="00AB6BED" w:rsidP="00B762FE">
      <w:pPr>
        <w:rPr>
          <w:lang w:val="en-US"/>
        </w:rPr>
      </w:pPr>
      <w:r>
        <w:rPr>
          <w:lang w:val="en-US"/>
        </w:rPr>
        <w:t xml:space="preserve">The fixed part is introduced </w:t>
      </w:r>
      <w:r w:rsidR="0025683D">
        <w:rPr>
          <w:lang w:val="en-US"/>
        </w:rPr>
        <w:t xml:space="preserve">to avoid problems with negative investment entries in the SAM. In the latter case, an overall increase in investment demand will trigger further disinvestment in the sector with negative SAM entries. That might cause a rather implausible overall simulation behavior, as these sectors then become </w:t>
      </w:r>
      <w:proofErr w:type="spellStart"/>
      <w:r w:rsidR="0025683D">
        <w:rPr>
          <w:lang w:val="en-US"/>
        </w:rPr>
        <w:t>Giffen</w:t>
      </w:r>
      <w:proofErr w:type="spellEnd"/>
      <w:r w:rsidR="0025683D">
        <w:rPr>
          <w:lang w:val="en-US"/>
        </w:rPr>
        <w:t>-goods if household and/or government income increases.</w:t>
      </w:r>
    </w:p>
    <w:p w:rsidR="00C245C1" w:rsidRDefault="00821F22" w:rsidP="00E43294">
      <w:pPr>
        <w:pStyle w:val="berschrift3"/>
        <w:rPr>
          <w:lang w:val="en-US"/>
        </w:rPr>
      </w:pPr>
      <w:r>
        <w:rPr>
          <w:noProof/>
          <w:lang w:eastAsia="de-DE"/>
        </w:rPr>
        <w:pict>
          <v:shape id="_x0000_i1028" type="#_x0000_t75" style="width:.65pt;height:.65pt;visibility:visible;mso-wrap-style:square" o:bullet="t">
            <v:imagedata r:id="rId56" o:title=""/>
          </v:shape>
        </w:pict>
      </w:r>
      <w:r w:rsidR="00B762FE">
        <w:rPr>
          <w:noProof/>
          <w:lang w:eastAsia="de-DE"/>
        </w:rPr>
        <w:drawing>
          <wp:inline distT="0" distB="0" distL="0" distR="0">
            <wp:extent cx="9524" cy="9524"/>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524" cy="9524"/>
                    </a:xfrm>
                    <a:prstGeom prst="rect">
                      <a:avLst/>
                    </a:prstGeom>
                  </pic:spPr>
                </pic:pic>
              </a:graphicData>
            </a:graphic>
          </wp:inline>
        </w:drawing>
      </w:r>
      <w:r w:rsidR="00B762FE">
        <w:rPr>
          <w:noProof/>
          <w:lang w:eastAsia="de-DE"/>
        </w:rPr>
        <w:drawing>
          <wp:inline distT="0" distB="0" distL="0" distR="0">
            <wp:extent cx="9524" cy="9524"/>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524" cy="9524"/>
                    </a:xfrm>
                    <a:prstGeom prst="rect">
                      <a:avLst/>
                    </a:prstGeom>
                  </pic:spPr>
                </pic:pic>
              </a:graphicData>
            </a:graphic>
          </wp:inline>
        </w:drawing>
      </w:r>
      <w:r w:rsidR="00B762FE">
        <w:rPr>
          <w:noProof/>
          <w:lang w:eastAsia="de-DE"/>
        </w:rPr>
        <w:drawing>
          <wp:inline distT="0" distB="0" distL="0" distR="0">
            <wp:extent cx="9524" cy="9524"/>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524" cy="9524"/>
                    </a:xfrm>
                    <a:prstGeom prst="rect">
                      <a:avLst/>
                    </a:prstGeom>
                  </pic:spPr>
                </pic:pic>
              </a:graphicData>
            </a:graphic>
          </wp:inline>
        </w:drawing>
      </w:r>
      <w:bookmarkStart w:id="25" w:name="_Toc380747339"/>
      <w:r w:rsidR="001F64D1">
        <w:rPr>
          <w:lang w:val="en-US"/>
        </w:rPr>
        <w:t>Endogenous capital stocks</w:t>
      </w:r>
      <w:bookmarkEnd w:id="25"/>
    </w:p>
    <w:p w:rsidR="00C647CE" w:rsidRDefault="00C647CE" w:rsidP="00C647CE">
      <w:pPr>
        <w:rPr>
          <w:lang w:val="en-US"/>
        </w:rPr>
      </w:pPr>
      <w:r>
        <w:rPr>
          <w:lang w:val="en-US"/>
        </w:rPr>
        <w:t xml:space="preserve">There are two options to </w:t>
      </w:r>
      <w:proofErr w:type="spellStart"/>
      <w:r>
        <w:rPr>
          <w:lang w:val="en-US"/>
        </w:rPr>
        <w:t>endogen</w:t>
      </w:r>
      <w:r w:rsidR="00345DB4">
        <w:rPr>
          <w:lang w:val="en-US"/>
        </w:rPr>
        <w:t>ize</w:t>
      </w:r>
      <w:proofErr w:type="spellEnd"/>
      <w:r w:rsidR="00345DB4">
        <w:rPr>
          <w:lang w:val="en-US"/>
        </w:rPr>
        <w:t xml:space="preserve"> </w:t>
      </w:r>
      <w:r>
        <w:rPr>
          <w:lang w:val="en-US"/>
        </w:rPr>
        <w:t xml:space="preserve">the capital stocks: the DPSV rule </w:t>
      </w:r>
      <w:r w:rsidR="00097DF6">
        <w:rPr>
          <w:lang w:val="en-US"/>
        </w:rPr>
        <w:t xml:space="preserve">with sector specific investments into </w:t>
      </w:r>
      <w:r w:rsidR="00345DB4">
        <w:rPr>
          <w:lang w:val="en-US"/>
        </w:rPr>
        <w:t xml:space="preserve">sector specific </w:t>
      </w:r>
      <w:r w:rsidR="00097DF6">
        <w:rPr>
          <w:lang w:val="en-US"/>
        </w:rPr>
        <w:t xml:space="preserve">capital stocks </w:t>
      </w:r>
      <w:r>
        <w:rPr>
          <w:lang w:val="en-US"/>
        </w:rPr>
        <w:t xml:space="preserve">or a simplified structure where </w:t>
      </w:r>
      <w:r w:rsidR="00097DF6">
        <w:rPr>
          <w:lang w:val="en-US"/>
        </w:rPr>
        <w:t>total investments augment the regional capital stock.</w:t>
      </w:r>
    </w:p>
    <w:p w:rsidR="00097DF6" w:rsidRPr="00C647CE" w:rsidRDefault="00097DF6" w:rsidP="00097DF6">
      <w:pPr>
        <w:pStyle w:val="berschrift4"/>
        <w:rPr>
          <w:lang w:val="en-US"/>
        </w:rPr>
      </w:pPr>
      <w:r>
        <w:rPr>
          <w:lang w:val="en-US"/>
        </w:rPr>
        <w:t>DPSV</w:t>
      </w:r>
    </w:p>
    <w:p w:rsidR="003E5AF3" w:rsidRDefault="001F64D1" w:rsidP="001F64D1">
      <w:pPr>
        <w:rPr>
          <w:lang w:val="en-US"/>
        </w:rPr>
      </w:pPr>
      <w:r>
        <w:rPr>
          <w:lang w:val="en-US"/>
        </w:rPr>
        <w:t xml:space="preserve">If the DPSV investment rule is used, expected returns to adjusted capital stocks of the industries drive the distribution of investment to the </w:t>
      </w:r>
      <w:r w:rsidR="00DB2B66">
        <w:rPr>
          <w:lang w:val="en-US"/>
        </w:rPr>
        <w:t xml:space="preserve">industry specific </w:t>
      </w:r>
      <w:r>
        <w:rPr>
          <w:lang w:val="en-US"/>
        </w:rPr>
        <w:t>capital stocks. The basis of the distribution is the assumption that the aggregate investor will ensure that gross investments in all industries generate equal expected ec</w:t>
      </w:r>
      <w:bookmarkStart w:id="26" w:name="_GoBack"/>
      <w:bookmarkEnd w:id="26"/>
      <w:r>
        <w:rPr>
          <w:lang w:val="en-US"/>
        </w:rPr>
        <w:t xml:space="preserve">onomic returns (or the investment drops to zero). That expected return corrects for the depreciation (difference between gross and net investment), but also </w:t>
      </w:r>
      <w:r w:rsidR="004A5BE9">
        <w:rPr>
          <w:lang w:val="en-US"/>
        </w:rPr>
        <w:t xml:space="preserve">a prudency factor which accounts for size of the planned gross investment </w:t>
      </w:r>
      <w:proofErr w:type="spellStart"/>
      <w:r w:rsidR="004A5BE9" w:rsidRPr="004A5BE9">
        <w:rPr>
          <w:i/>
          <w:lang w:val="en-US"/>
        </w:rPr>
        <w:t>v_grossInv</w:t>
      </w:r>
      <w:proofErr w:type="spellEnd"/>
      <w:r w:rsidR="004A5BE9">
        <w:rPr>
          <w:lang w:val="en-US"/>
        </w:rPr>
        <w:t xml:space="preserve"> in relation to the exogenous starting capital stock </w:t>
      </w:r>
      <w:proofErr w:type="spellStart"/>
      <w:r w:rsidR="004A5BE9">
        <w:rPr>
          <w:lang w:val="en-US"/>
        </w:rPr>
        <w:t>p_capStock</w:t>
      </w:r>
      <w:proofErr w:type="spellEnd"/>
      <w:r w:rsidR="00A6547C">
        <w:rPr>
          <w:lang w:val="en-US"/>
        </w:rPr>
        <w:t>. That prudency factor is applied to the change in the returns to capital:</w:t>
      </w:r>
    </w:p>
    <w:p w:rsidR="00CA1836" w:rsidRDefault="00A6547C" w:rsidP="001F64D1">
      <w:pPr>
        <w:rPr>
          <w:lang w:val="en-US"/>
        </w:rPr>
      </w:pPr>
      <w:r>
        <w:rPr>
          <w:noProof/>
          <w:lang w:eastAsia="de-DE"/>
        </w:rPr>
        <w:lastRenderedPageBreak/>
        <w:drawing>
          <wp:inline distT="0" distB="0" distL="0" distR="0">
            <wp:extent cx="5759450" cy="2632778"/>
            <wp:effectExtent l="19050" t="0" r="0" b="0"/>
            <wp:docPr id="187"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cstate="print"/>
                    <a:srcRect/>
                    <a:stretch>
                      <a:fillRect/>
                    </a:stretch>
                  </pic:blipFill>
                  <pic:spPr bwMode="auto">
                    <a:xfrm>
                      <a:off x="0" y="0"/>
                      <a:ext cx="5759450" cy="2632778"/>
                    </a:xfrm>
                    <a:prstGeom prst="rect">
                      <a:avLst/>
                    </a:prstGeom>
                    <a:noFill/>
                    <a:ln w="9525">
                      <a:noFill/>
                      <a:miter lim="800000"/>
                      <a:headEnd/>
                      <a:tailEnd/>
                    </a:ln>
                  </pic:spPr>
                </pic:pic>
              </a:graphicData>
            </a:graphic>
          </wp:inline>
        </w:drawing>
      </w:r>
    </w:p>
    <w:p w:rsidR="001F64D1" w:rsidRDefault="001F64D1" w:rsidP="001F64D1">
      <w:pPr>
        <w:rPr>
          <w:lang w:val="en-US"/>
        </w:rPr>
      </w:pPr>
      <w:r>
        <w:rPr>
          <w:lang w:val="en-US"/>
        </w:rPr>
        <w:t xml:space="preserve">The per unit price of investment </w:t>
      </w:r>
      <w:proofErr w:type="spellStart"/>
      <w:r w:rsidRPr="00C245C1">
        <w:rPr>
          <w:i/>
          <w:lang w:val="en-US"/>
        </w:rPr>
        <w:t>v_priceInv</w:t>
      </w:r>
      <w:proofErr w:type="spellEnd"/>
      <w:r>
        <w:rPr>
          <w:lang w:val="en-US"/>
        </w:rPr>
        <w:t xml:space="preserve"> is defined as:</w:t>
      </w:r>
    </w:p>
    <w:p w:rsidR="001F64D1" w:rsidRDefault="00A1289C" w:rsidP="001F64D1">
      <w:pPr>
        <w:rPr>
          <w:lang w:val="en-US"/>
        </w:rPr>
      </w:pPr>
      <w:r>
        <w:rPr>
          <w:noProof/>
          <w:lang w:eastAsia="de-DE"/>
        </w:rPr>
        <w:drawing>
          <wp:inline distT="0" distB="0" distL="0" distR="0">
            <wp:extent cx="5759450" cy="1437868"/>
            <wp:effectExtent l="19050" t="0" r="0" b="0"/>
            <wp:docPr id="188"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srcRect/>
                    <a:stretch>
                      <a:fillRect/>
                    </a:stretch>
                  </pic:blipFill>
                  <pic:spPr bwMode="auto">
                    <a:xfrm>
                      <a:off x="0" y="0"/>
                      <a:ext cx="5759450" cy="1437868"/>
                    </a:xfrm>
                    <a:prstGeom prst="rect">
                      <a:avLst/>
                    </a:prstGeom>
                    <a:noFill/>
                    <a:ln w="9525">
                      <a:noFill/>
                      <a:miter lim="800000"/>
                      <a:headEnd/>
                      <a:tailEnd/>
                    </a:ln>
                  </pic:spPr>
                </pic:pic>
              </a:graphicData>
            </a:graphic>
          </wp:inline>
        </w:drawing>
      </w:r>
    </w:p>
    <w:p w:rsidR="00D03C81" w:rsidRDefault="00D03C81" w:rsidP="00D70044">
      <w:pPr>
        <w:rPr>
          <w:lang w:val="en-US"/>
        </w:rPr>
      </w:pPr>
      <w:r>
        <w:rPr>
          <w:lang w:val="en-US"/>
        </w:rPr>
        <w:t xml:space="preserve">Total saving and investments </w:t>
      </w:r>
      <w:r w:rsidR="00A1289C">
        <w:rPr>
          <w:lang w:val="en-US"/>
        </w:rPr>
        <w:t>are simple quantity aggregators and must be balanced by adjusting the expected returns to capital:</w:t>
      </w:r>
    </w:p>
    <w:p w:rsidR="00D03C81" w:rsidRDefault="00D03C81" w:rsidP="00D70044">
      <w:pPr>
        <w:rPr>
          <w:lang w:val="en-US"/>
        </w:rPr>
      </w:pPr>
      <w:r>
        <w:rPr>
          <w:noProof/>
          <w:lang w:eastAsia="de-DE"/>
        </w:rPr>
        <w:drawing>
          <wp:inline distT="0" distB="0" distL="0" distR="0">
            <wp:extent cx="5759450" cy="910655"/>
            <wp:effectExtent l="19050" t="0" r="0" b="0"/>
            <wp:docPr id="96"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5759450" cy="910655"/>
                    </a:xfrm>
                    <a:prstGeom prst="rect">
                      <a:avLst/>
                    </a:prstGeom>
                    <a:noFill/>
                    <a:ln w="9525">
                      <a:noFill/>
                      <a:miter lim="800000"/>
                      <a:headEnd/>
                      <a:tailEnd/>
                    </a:ln>
                  </pic:spPr>
                </pic:pic>
              </a:graphicData>
            </a:graphic>
          </wp:inline>
        </w:drawing>
      </w:r>
    </w:p>
    <w:p w:rsidR="00D03C81" w:rsidRDefault="00F51C9A" w:rsidP="00D70044">
      <w:pPr>
        <w:rPr>
          <w:lang w:val="en-US"/>
        </w:rPr>
      </w:pPr>
      <w:r>
        <w:rPr>
          <w:noProof/>
          <w:lang w:eastAsia="de-DE"/>
        </w:rPr>
        <w:drawing>
          <wp:inline distT="0" distB="0" distL="0" distR="0">
            <wp:extent cx="5759450" cy="987668"/>
            <wp:effectExtent l="19050" t="0" r="0" b="0"/>
            <wp:docPr id="4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5759450" cy="987668"/>
                    </a:xfrm>
                    <a:prstGeom prst="rect">
                      <a:avLst/>
                    </a:prstGeom>
                    <a:noFill/>
                    <a:ln w="9525">
                      <a:noFill/>
                      <a:miter lim="800000"/>
                      <a:headEnd/>
                      <a:tailEnd/>
                    </a:ln>
                  </pic:spPr>
                </pic:pic>
              </a:graphicData>
            </a:graphic>
          </wp:inline>
        </w:drawing>
      </w:r>
    </w:p>
    <w:p w:rsidR="00E03803" w:rsidRDefault="00E03803" w:rsidP="00D70044">
      <w:pPr>
        <w:rPr>
          <w:lang w:val="en-US"/>
        </w:rPr>
      </w:pPr>
      <w:r>
        <w:rPr>
          <w:lang w:val="en-US"/>
        </w:rPr>
        <w:t xml:space="preserve">The starting capital stock </w:t>
      </w:r>
      <w:proofErr w:type="spellStart"/>
      <w:r w:rsidR="001F64D1" w:rsidRPr="001F64D1">
        <w:rPr>
          <w:i/>
          <w:lang w:val="en-US"/>
        </w:rPr>
        <w:t>p_capStock</w:t>
      </w:r>
      <w:proofErr w:type="spellEnd"/>
      <w:r w:rsidR="001F64D1">
        <w:rPr>
          <w:lang w:val="en-US"/>
        </w:rPr>
        <w:t xml:space="preserve"> </w:t>
      </w:r>
      <w:r>
        <w:rPr>
          <w:lang w:val="en-US"/>
        </w:rPr>
        <w:t xml:space="preserve">minus depreciation plus gross investment </w:t>
      </w:r>
      <w:proofErr w:type="spellStart"/>
      <w:r w:rsidR="001F64D1" w:rsidRPr="001F64D1">
        <w:rPr>
          <w:i/>
          <w:lang w:val="en-US"/>
        </w:rPr>
        <w:t>v_grossInv</w:t>
      </w:r>
      <w:proofErr w:type="spellEnd"/>
      <w:r w:rsidR="001F64D1">
        <w:rPr>
          <w:lang w:val="en-US"/>
        </w:rPr>
        <w:t xml:space="preserve"> </w:t>
      </w:r>
      <w:r w:rsidR="004C3047">
        <w:rPr>
          <w:lang w:val="en-US"/>
        </w:rPr>
        <w:t xml:space="preserve">and investment shocks </w:t>
      </w:r>
      <w:r>
        <w:rPr>
          <w:lang w:val="en-US"/>
        </w:rPr>
        <w:t>define</w:t>
      </w:r>
      <w:r w:rsidR="001F64D1">
        <w:rPr>
          <w:lang w:val="en-US"/>
        </w:rPr>
        <w:t>s</w:t>
      </w:r>
      <w:r>
        <w:rPr>
          <w:lang w:val="en-US"/>
        </w:rPr>
        <w:t xml:space="preserve"> the capital stocks </w:t>
      </w:r>
      <w:proofErr w:type="spellStart"/>
      <w:r w:rsidR="001F64D1" w:rsidRPr="001F64D1">
        <w:rPr>
          <w:i/>
          <w:lang w:val="en-US"/>
        </w:rPr>
        <w:t>v_capStock</w:t>
      </w:r>
      <w:proofErr w:type="spellEnd"/>
      <w:r w:rsidR="001F64D1">
        <w:rPr>
          <w:lang w:val="en-US"/>
        </w:rPr>
        <w:t xml:space="preserve"> </w:t>
      </w:r>
      <w:r>
        <w:rPr>
          <w:lang w:val="en-US"/>
        </w:rPr>
        <w:t>used by the industries:</w:t>
      </w:r>
    </w:p>
    <w:p w:rsidR="004C3047" w:rsidRDefault="00A1289C" w:rsidP="00D70044">
      <w:pPr>
        <w:rPr>
          <w:lang w:val="en-US"/>
        </w:rPr>
      </w:pPr>
      <w:r>
        <w:rPr>
          <w:noProof/>
          <w:lang w:eastAsia="de-DE"/>
        </w:rPr>
        <w:lastRenderedPageBreak/>
        <w:drawing>
          <wp:inline distT="0" distB="0" distL="0" distR="0">
            <wp:extent cx="5759450" cy="3051272"/>
            <wp:effectExtent l="19050" t="0" r="0" b="0"/>
            <wp:docPr id="190"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cstate="print"/>
                    <a:srcRect/>
                    <a:stretch>
                      <a:fillRect/>
                    </a:stretch>
                  </pic:blipFill>
                  <pic:spPr bwMode="auto">
                    <a:xfrm>
                      <a:off x="0" y="0"/>
                      <a:ext cx="5759450" cy="3051272"/>
                    </a:xfrm>
                    <a:prstGeom prst="rect">
                      <a:avLst/>
                    </a:prstGeom>
                    <a:noFill/>
                    <a:ln w="9525">
                      <a:noFill/>
                      <a:miter lim="800000"/>
                      <a:headEnd/>
                      <a:tailEnd/>
                    </a:ln>
                  </pic:spPr>
                </pic:pic>
              </a:graphicData>
            </a:graphic>
          </wp:inline>
        </w:drawing>
      </w:r>
    </w:p>
    <w:p w:rsidR="00A1289C" w:rsidRDefault="00A1289C" w:rsidP="00D70044">
      <w:pPr>
        <w:rPr>
          <w:lang w:val="en-US"/>
        </w:rPr>
      </w:pPr>
      <w:r>
        <w:rPr>
          <w:lang w:val="en-US"/>
        </w:rPr>
        <w:t>The price for investment in each industry is defined by:</w:t>
      </w:r>
    </w:p>
    <w:p w:rsidR="00A1289C" w:rsidRDefault="00A1289C" w:rsidP="00D70044">
      <w:pPr>
        <w:rPr>
          <w:lang w:val="en-US"/>
        </w:rPr>
      </w:pPr>
      <w:r w:rsidRPr="00A1289C">
        <w:rPr>
          <w:lang w:val="en-US"/>
        </w:rPr>
        <w:drawing>
          <wp:inline distT="0" distB="0" distL="0" distR="0">
            <wp:extent cx="5759450" cy="658573"/>
            <wp:effectExtent l="19050" t="0" r="0" b="0"/>
            <wp:docPr id="191"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3" cstate="print"/>
                    <a:srcRect/>
                    <a:stretch>
                      <a:fillRect/>
                    </a:stretch>
                  </pic:blipFill>
                  <pic:spPr bwMode="auto">
                    <a:xfrm>
                      <a:off x="0" y="0"/>
                      <a:ext cx="5759450" cy="658573"/>
                    </a:xfrm>
                    <a:prstGeom prst="rect">
                      <a:avLst/>
                    </a:prstGeom>
                    <a:noFill/>
                    <a:ln w="9525">
                      <a:noFill/>
                      <a:miter lim="800000"/>
                      <a:headEnd/>
                      <a:tailEnd/>
                    </a:ln>
                  </pic:spPr>
                </pic:pic>
              </a:graphicData>
            </a:graphic>
          </wp:inline>
        </w:drawing>
      </w:r>
    </w:p>
    <w:p w:rsidR="00BE25B5" w:rsidRDefault="00BE25B5" w:rsidP="00BE25B5">
      <w:pPr>
        <w:pStyle w:val="berschrift2"/>
        <w:rPr>
          <w:lang w:val="en-US"/>
        </w:rPr>
      </w:pPr>
      <w:bookmarkStart w:id="27" w:name="_Toc314662424"/>
      <w:bookmarkStart w:id="28" w:name="_Toc380747340"/>
      <w:r>
        <w:rPr>
          <w:lang w:val="en-US"/>
        </w:rPr>
        <w:t>Market clearing</w:t>
      </w:r>
      <w:bookmarkEnd w:id="27"/>
      <w:bookmarkEnd w:id="28"/>
    </w:p>
    <w:p w:rsidR="00415452" w:rsidRDefault="00415452" w:rsidP="004662A9">
      <w:pPr>
        <w:pStyle w:val="berschrift3"/>
        <w:rPr>
          <w:lang w:val="en-US"/>
        </w:rPr>
      </w:pPr>
      <w:bookmarkStart w:id="29" w:name="_Toc314662425"/>
      <w:bookmarkStart w:id="30" w:name="_Toc380747341"/>
      <w:r>
        <w:rPr>
          <w:lang w:val="en-US"/>
        </w:rPr>
        <w:t>Factor mobility</w:t>
      </w:r>
      <w:bookmarkEnd w:id="30"/>
    </w:p>
    <w:p w:rsidR="00415452" w:rsidRDefault="00415452" w:rsidP="00415452">
      <w:pPr>
        <w:rPr>
          <w:lang w:val="en-US"/>
        </w:rPr>
      </w:pPr>
      <w:r>
        <w:rPr>
          <w:lang w:val="en-US"/>
        </w:rPr>
        <w:t xml:space="preserve">The model allows </w:t>
      </w:r>
      <w:proofErr w:type="gramStart"/>
      <w:r>
        <w:rPr>
          <w:lang w:val="en-US"/>
        </w:rPr>
        <w:t>to use</w:t>
      </w:r>
      <w:proofErr w:type="gramEnd"/>
      <w:r>
        <w:rPr>
          <w:lang w:val="en-US"/>
        </w:rPr>
        <w:t xml:space="preserve"> immobile factor (= primary factors are fixed at </w:t>
      </w:r>
      <w:proofErr w:type="spellStart"/>
      <w:r>
        <w:rPr>
          <w:lang w:val="en-US"/>
        </w:rPr>
        <w:t>sectoral</w:t>
      </w:r>
      <w:proofErr w:type="spellEnd"/>
      <w:r>
        <w:rPr>
          <w:lang w:val="en-US"/>
        </w:rPr>
        <w:t xml:space="preserve"> level), sluggish factor mobility according to a CET function and fully mobile factor:</w:t>
      </w:r>
    </w:p>
    <w:p w:rsidR="00415452" w:rsidRDefault="00415452" w:rsidP="00415452">
      <w:pPr>
        <w:rPr>
          <w:lang w:val="en-US"/>
        </w:rPr>
      </w:pPr>
      <w:r>
        <w:rPr>
          <w:noProof/>
          <w:lang w:eastAsia="de-DE"/>
        </w:rPr>
        <w:drawing>
          <wp:inline distT="0" distB="0" distL="0" distR="0">
            <wp:extent cx="5759450" cy="2161565"/>
            <wp:effectExtent l="19050" t="0" r="0" b="0"/>
            <wp:docPr id="192"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4" cstate="print"/>
                    <a:srcRect/>
                    <a:stretch>
                      <a:fillRect/>
                    </a:stretch>
                  </pic:blipFill>
                  <pic:spPr bwMode="auto">
                    <a:xfrm>
                      <a:off x="0" y="0"/>
                      <a:ext cx="5759450" cy="2161565"/>
                    </a:xfrm>
                    <a:prstGeom prst="rect">
                      <a:avLst/>
                    </a:prstGeom>
                    <a:noFill/>
                    <a:ln w="9525">
                      <a:noFill/>
                      <a:miter lim="800000"/>
                      <a:headEnd/>
                      <a:tailEnd/>
                    </a:ln>
                  </pic:spPr>
                </pic:pic>
              </a:graphicData>
            </a:graphic>
          </wp:inline>
        </w:drawing>
      </w:r>
    </w:p>
    <w:p w:rsidR="00415452" w:rsidRDefault="00415452" w:rsidP="00415452">
      <w:pPr>
        <w:rPr>
          <w:lang w:val="en-US"/>
        </w:rPr>
      </w:pPr>
      <w:r>
        <w:rPr>
          <w:lang w:val="en-US"/>
        </w:rPr>
        <w:t>If a factor is defined fully mobile (member of set mf), the prices across the factors are identical:</w:t>
      </w:r>
    </w:p>
    <w:p w:rsidR="00415452" w:rsidRDefault="00415452" w:rsidP="00415452">
      <w:pPr>
        <w:rPr>
          <w:lang w:val="en-US"/>
        </w:rPr>
      </w:pPr>
      <w:r w:rsidRPr="00415452">
        <w:rPr>
          <w:noProof/>
          <w:lang w:eastAsia="de-DE"/>
        </w:rPr>
        <w:lastRenderedPageBreak/>
        <w:drawing>
          <wp:inline distT="0" distB="0" distL="0" distR="0">
            <wp:extent cx="5759450" cy="1048641"/>
            <wp:effectExtent l="19050" t="0" r="0" b="0"/>
            <wp:docPr id="195"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 cstate="print"/>
                    <a:srcRect/>
                    <a:stretch>
                      <a:fillRect/>
                    </a:stretch>
                  </pic:blipFill>
                  <pic:spPr bwMode="auto">
                    <a:xfrm>
                      <a:off x="0" y="0"/>
                      <a:ext cx="5759450" cy="1048641"/>
                    </a:xfrm>
                    <a:prstGeom prst="rect">
                      <a:avLst/>
                    </a:prstGeom>
                    <a:noFill/>
                    <a:ln w="9525">
                      <a:noFill/>
                      <a:miter lim="800000"/>
                      <a:headEnd/>
                      <a:tailEnd/>
                    </a:ln>
                  </pic:spPr>
                </pic:pic>
              </a:graphicData>
            </a:graphic>
          </wp:inline>
        </w:drawing>
      </w:r>
    </w:p>
    <w:p w:rsidR="00415452" w:rsidRDefault="00415452" w:rsidP="00415452">
      <w:pPr>
        <w:rPr>
          <w:lang w:val="en-US"/>
        </w:rPr>
      </w:pPr>
      <w:r>
        <w:rPr>
          <w:lang w:val="en-US"/>
        </w:rPr>
        <w:t xml:space="preserve">In case of a sluggish factor (set </w:t>
      </w:r>
      <w:proofErr w:type="spellStart"/>
      <w:r>
        <w:rPr>
          <w:lang w:val="en-US"/>
        </w:rPr>
        <w:t>sf</w:t>
      </w:r>
      <w:proofErr w:type="spellEnd"/>
      <w:r>
        <w:rPr>
          <w:lang w:val="en-US"/>
        </w:rPr>
        <w:t>), the distribution of factors to sector is based on a CET function based on primary factor returns net of taxes:</w:t>
      </w:r>
    </w:p>
    <w:p w:rsidR="00415452" w:rsidRDefault="00415452" w:rsidP="00415452">
      <w:pPr>
        <w:rPr>
          <w:lang w:val="en-US"/>
        </w:rPr>
      </w:pPr>
      <w:r>
        <w:rPr>
          <w:noProof/>
          <w:lang w:eastAsia="de-DE"/>
        </w:rPr>
        <w:drawing>
          <wp:inline distT="0" distB="0" distL="0" distR="0">
            <wp:extent cx="5759450" cy="2522589"/>
            <wp:effectExtent l="19050" t="0" r="0" b="0"/>
            <wp:docPr id="193"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6" cstate="print"/>
                    <a:srcRect/>
                    <a:stretch>
                      <a:fillRect/>
                    </a:stretch>
                  </pic:blipFill>
                  <pic:spPr bwMode="auto">
                    <a:xfrm>
                      <a:off x="0" y="0"/>
                      <a:ext cx="5759450" cy="2522589"/>
                    </a:xfrm>
                    <a:prstGeom prst="rect">
                      <a:avLst/>
                    </a:prstGeom>
                    <a:noFill/>
                    <a:ln w="9525">
                      <a:noFill/>
                      <a:miter lim="800000"/>
                      <a:headEnd/>
                      <a:tailEnd/>
                    </a:ln>
                  </pic:spPr>
                </pic:pic>
              </a:graphicData>
            </a:graphic>
          </wp:inline>
        </w:drawing>
      </w:r>
    </w:p>
    <w:p w:rsidR="00415452" w:rsidRDefault="00415452" w:rsidP="00415452">
      <w:pPr>
        <w:rPr>
          <w:lang w:val="en-US"/>
        </w:rPr>
      </w:pPr>
      <w:r>
        <w:rPr>
          <w:lang w:val="en-US"/>
        </w:rPr>
        <w:t>The related price aggregator is defined as:</w:t>
      </w:r>
    </w:p>
    <w:p w:rsidR="00415452" w:rsidRDefault="00415452" w:rsidP="00415452">
      <w:pPr>
        <w:rPr>
          <w:lang w:val="en-US"/>
        </w:rPr>
      </w:pPr>
      <w:r>
        <w:rPr>
          <w:noProof/>
          <w:lang w:eastAsia="de-DE"/>
        </w:rPr>
        <w:drawing>
          <wp:inline distT="0" distB="0" distL="0" distR="0">
            <wp:extent cx="5759450" cy="2277696"/>
            <wp:effectExtent l="19050" t="0" r="0" b="0"/>
            <wp:docPr id="196"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7" cstate="print"/>
                    <a:srcRect/>
                    <a:stretch>
                      <a:fillRect/>
                    </a:stretch>
                  </pic:blipFill>
                  <pic:spPr bwMode="auto">
                    <a:xfrm>
                      <a:off x="0" y="0"/>
                      <a:ext cx="5759450" cy="2277696"/>
                    </a:xfrm>
                    <a:prstGeom prst="rect">
                      <a:avLst/>
                    </a:prstGeom>
                    <a:noFill/>
                    <a:ln w="9525">
                      <a:noFill/>
                      <a:miter lim="800000"/>
                      <a:headEnd/>
                      <a:tailEnd/>
                    </a:ln>
                  </pic:spPr>
                </pic:pic>
              </a:graphicData>
            </a:graphic>
          </wp:inline>
        </w:drawing>
      </w:r>
    </w:p>
    <w:p w:rsidR="00415452" w:rsidRDefault="00415452" w:rsidP="00415452">
      <w:pPr>
        <w:rPr>
          <w:lang w:val="en-US"/>
        </w:rPr>
      </w:pPr>
      <w:r>
        <w:rPr>
          <w:lang w:val="en-US"/>
        </w:rPr>
        <w:t xml:space="preserve">The two equations for sluggish factors define implicitly a non-linear aggregator for factor use. In opposite so that, in case of fixed or </w:t>
      </w:r>
      <w:r w:rsidR="003942E2">
        <w:rPr>
          <w:lang w:val="en-US"/>
        </w:rPr>
        <w:t>fully mobile factors, simple linear aggregators are</w:t>
      </w:r>
      <w:r>
        <w:rPr>
          <w:lang w:val="en-US"/>
        </w:rPr>
        <w:t xml:space="preserve"> used:</w:t>
      </w:r>
    </w:p>
    <w:p w:rsidR="00415452" w:rsidRDefault="003942E2" w:rsidP="00415452">
      <w:pPr>
        <w:rPr>
          <w:lang w:val="en-US"/>
        </w:rPr>
      </w:pPr>
      <w:r>
        <w:rPr>
          <w:noProof/>
          <w:lang w:eastAsia="de-DE"/>
        </w:rPr>
        <w:lastRenderedPageBreak/>
        <w:drawing>
          <wp:inline distT="0" distB="0" distL="0" distR="0">
            <wp:extent cx="5759450" cy="1533161"/>
            <wp:effectExtent l="19050" t="0" r="0" b="0"/>
            <wp:docPr id="197"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8" cstate="print"/>
                    <a:srcRect/>
                    <a:stretch>
                      <a:fillRect/>
                    </a:stretch>
                  </pic:blipFill>
                  <pic:spPr bwMode="auto">
                    <a:xfrm>
                      <a:off x="0" y="0"/>
                      <a:ext cx="5759450" cy="1533161"/>
                    </a:xfrm>
                    <a:prstGeom prst="rect">
                      <a:avLst/>
                    </a:prstGeom>
                    <a:noFill/>
                    <a:ln w="9525">
                      <a:noFill/>
                      <a:miter lim="800000"/>
                      <a:headEnd/>
                      <a:tailEnd/>
                    </a:ln>
                  </pic:spPr>
                </pic:pic>
              </a:graphicData>
            </a:graphic>
          </wp:inline>
        </w:drawing>
      </w:r>
    </w:p>
    <w:p w:rsidR="004662A9" w:rsidRDefault="004662A9" w:rsidP="004662A9">
      <w:pPr>
        <w:pStyle w:val="berschrift3"/>
        <w:rPr>
          <w:lang w:val="en-US"/>
        </w:rPr>
      </w:pPr>
      <w:bookmarkStart w:id="31" w:name="_Toc380747342"/>
      <w:r>
        <w:rPr>
          <w:lang w:val="en-US"/>
        </w:rPr>
        <w:t>Primary factor</w:t>
      </w:r>
      <w:bookmarkEnd w:id="29"/>
      <w:r w:rsidR="00A1289C">
        <w:rPr>
          <w:lang w:val="en-US"/>
        </w:rPr>
        <w:t xml:space="preserve"> supply</w:t>
      </w:r>
      <w:bookmarkEnd w:id="31"/>
    </w:p>
    <w:p w:rsidR="003942E2" w:rsidRDefault="00D27867" w:rsidP="004662A9">
      <w:pPr>
        <w:rPr>
          <w:lang w:val="en-US"/>
        </w:rPr>
      </w:pPr>
      <w:r>
        <w:rPr>
          <w:lang w:val="en-US"/>
        </w:rPr>
        <w:t xml:space="preserve">The primary factors markets for land, capital and labor operate </w:t>
      </w:r>
      <w:r w:rsidR="00D03C81">
        <w:rPr>
          <w:lang w:val="en-US"/>
        </w:rPr>
        <w:t>differently</w:t>
      </w:r>
      <w:r w:rsidR="003942E2">
        <w:rPr>
          <w:lang w:val="en-US"/>
        </w:rPr>
        <w:t>.</w:t>
      </w:r>
    </w:p>
    <w:p w:rsidR="003942E2" w:rsidRDefault="003942E2" w:rsidP="004662A9">
      <w:pPr>
        <w:rPr>
          <w:lang w:val="en-US"/>
        </w:rPr>
      </w:pPr>
      <w:r>
        <w:rPr>
          <w:noProof/>
          <w:lang w:eastAsia="de-DE"/>
        </w:rPr>
        <w:drawing>
          <wp:inline distT="0" distB="0" distL="0" distR="0">
            <wp:extent cx="5759450" cy="1163134"/>
            <wp:effectExtent l="19050" t="0" r="0" b="0"/>
            <wp:docPr id="198"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9" cstate="print"/>
                    <a:srcRect/>
                    <a:stretch>
                      <a:fillRect/>
                    </a:stretch>
                  </pic:blipFill>
                  <pic:spPr bwMode="auto">
                    <a:xfrm>
                      <a:off x="0" y="0"/>
                      <a:ext cx="5759450" cy="1163134"/>
                    </a:xfrm>
                    <a:prstGeom prst="rect">
                      <a:avLst/>
                    </a:prstGeom>
                    <a:noFill/>
                    <a:ln w="9525">
                      <a:noFill/>
                      <a:miter lim="800000"/>
                      <a:headEnd/>
                      <a:tailEnd/>
                    </a:ln>
                  </pic:spPr>
                </pic:pic>
              </a:graphicData>
            </a:graphic>
          </wp:inline>
        </w:drawing>
      </w:r>
    </w:p>
    <w:p w:rsidR="00C647CE" w:rsidRDefault="00C647CE" w:rsidP="00C647CE">
      <w:pPr>
        <w:pStyle w:val="berschrift4"/>
        <w:rPr>
          <w:lang w:val="en-US"/>
        </w:rPr>
      </w:pPr>
      <w:r>
        <w:rPr>
          <w:lang w:val="en-US"/>
        </w:rPr>
        <w:t>Lower bounded factor prices</w:t>
      </w:r>
    </w:p>
    <w:p w:rsidR="00732851" w:rsidRDefault="00732851" w:rsidP="004662A9">
      <w:pPr>
        <w:rPr>
          <w:lang w:val="en-US"/>
        </w:rPr>
      </w:pPr>
      <w:r>
        <w:rPr>
          <w:lang w:val="en-US"/>
        </w:rPr>
        <w:t xml:space="preserve">The </w:t>
      </w:r>
      <w:r w:rsidRPr="00B762FE">
        <w:rPr>
          <w:i/>
          <w:lang w:val="en-US"/>
        </w:rPr>
        <w:t>labo</w:t>
      </w:r>
      <w:r w:rsidR="00B762FE" w:rsidRPr="00B762FE">
        <w:rPr>
          <w:i/>
          <w:lang w:val="en-US"/>
        </w:rPr>
        <w:t>r markets</w:t>
      </w:r>
      <w:r w:rsidR="00B762FE">
        <w:rPr>
          <w:lang w:val="en-US"/>
        </w:rPr>
        <w:t xml:space="preserve"> work</w:t>
      </w:r>
      <w:r>
        <w:rPr>
          <w:lang w:val="en-US"/>
        </w:rPr>
        <w:t xml:space="preserve"> </w:t>
      </w:r>
      <w:r w:rsidR="00C647CE">
        <w:rPr>
          <w:lang w:val="en-US"/>
        </w:rPr>
        <w:t xml:space="preserve">alternatively with the assumption of </w:t>
      </w:r>
      <w:r>
        <w:rPr>
          <w:lang w:val="en-US"/>
        </w:rPr>
        <w:t xml:space="preserve">sticky wages, i.e. the wage rate is lower bounded. That will normally mean </w:t>
      </w:r>
      <w:r w:rsidR="00B762FE">
        <w:rPr>
          <w:lang w:val="en-US"/>
        </w:rPr>
        <w:t>that the labor endowment is not fully used</w:t>
      </w:r>
      <w:r w:rsidR="00E43294">
        <w:rPr>
          <w:lang w:val="en-US"/>
        </w:rPr>
        <w:t>, driving the employment rate which impact</w:t>
      </w:r>
      <w:r w:rsidR="00AC1B0D">
        <w:rPr>
          <w:lang w:val="en-US"/>
        </w:rPr>
        <w:t>s</w:t>
      </w:r>
      <w:r w:rsidR="00E43294">
        <w:rPr>
          <w:lang w:val="en-US"/>
        </w:rPr>
        <w:t xml:space="preserve"> net migration</w:t>
      </w:r>
      <w:r w:rsidR="00AC1B0D">
        <w:rPr>
          <w:lang w:val="en-US"/>
        </w:rPr>
        <w:t>. Not</w:t>
      </w:r>
      <w:r w:rsidR="00812239">
        <w:rPr>
          <w:lang w:val="en-US"/>
        </w:rPr>
        <w:t>e</w:t>
      </w:r>
      <w:r w:rsidR="00AC1B0D">
        <w:rPr>
          <w:lang w:val="en-US"/>
        </w:rPr>
        <w:t xml:space="preserve"> that in the MCP formulation of the model, the wage rate can increase to the point where the market operates as if under a market clearing price.</w:t>
      </w:r>
    </w:p>
    <w:p w:rsidR="00C647CE" w:rsidRDefault="00C647CE" w:rsidP="004662A9">
      <w:pPr>
        <w:rPr>
          <w:lang w:val="en-US"/>
        </w:rPr>
      </w:pPr>
      <w:r>
        <w:rPr>
          <w:noProof/>
          <w:lang w:eastAsia="de-DE"/>
        </w:rPr>
        <w:drawing>
          <wp:inline distT="0" distB="0" distL="0" distR="0">
            <wp:extent cx="5760720" cy="1275139"/>
            <wp:effectExtent l="19050" t="0" r="0" b="0"/>
            <wp:docPr id="1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5760720" cy="1275139"/>
                    </a:xfrm>
                    <a:prstGeom prst="rect">
                      <a:avLst/>
                    </a:prstGeom>
                    <a:noFill/>
                    <a:ln w="9525">
                      <a:noFill/>
                      <a:miter lim="800000"/>
                      <a:headEnd/>
                      <a:tailEnd/>
                    </a:ln>
                  </pic:spPr>
                </pic:pic>
              </a:graphicData>
            </a:graphic>
          </wp:inline>
        </w:drawing>
      </w:r>
    </w:p>
    <w:p w:rsidR="00F35C11" w:rsidRDefault="00F35C11" w:rsidP="00C647CE">
      <w:pPr>
        <w:pStyle w:val="berschrift4"/>
        <w:rPr>
          <w:lang w:val="en-US"/>
        </w:rPr>
      </w:pPr>
      <w:r>
        <w:rPr>
          <w:lang w:val="en-US"/>
        </w:rPr>
        <w:t>Wage curve</w:t>
      </w:r>
    </w:p>
    <w:p w:rsidR="00F35C11" w:rsidRDefault="00F35C11" w:rsidP="00F35C11">
      <w:pPr>
        <w:rPr>
          <w:lang w:val="en-US"/>
        </w:rPr>
      </w:pPr>
      <w:r>
        <w:rPr>
          <w:lang w:val="en-US"/>
        </w:rPr>
        <w:t xml:space="preserve">The wage curve describes the relation between the employment level and the relation between the real wage </w:t>
      </w:r>
      <w:proofErr w:type="gramStart"/>
      <w:r>
        <w:rPr>
          <w:lang w:val="en-US"/>
        </w:rPr>
        <w:t>rate</w:t>
      </w:r>
      <w:proofErr w:type="gramEnd"/>
      <w:r>
        <w:rPr>
          <w:lang w:val="en-US"/>
        </w:rPr>
        <w:t>, i.e. the returns to labor divided by the consumer price index:</w:t>
      </w:r>
    </w:p>
    <w:p w:rsidR="00F35C11" w:rsidRDefault="003942E2" w:rsidP="00F35C11">
      <w:pPr>
        <w:rPr>
          <w:lang w:val="en-US"/>
        </w:rPr>
      </w:pPr>
      <w:r>
        <w:rPr>
          <w:noProof/>
          <w:lang w:eastAsia="de-DE"/>
        </w:rPr>
        <w:drawing>
          <wp:inline distT="0" distB="0" distL="0" distR="0">
            <wp:extent cx="5759450" cy="1449489"/>
            <wp:effectExtent l="19050" t="0" r="0" b="0"/>
            <wp:docPr id="199"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1" cstate="print"/>
                    <a:srcRect/>
                    <a:stretch>
                      <a:fillRect/>
                    </a:stretch>
                  </pic:blipFill>
                  <pic:spPr bwMode="auto">
                    <a:xfrm>
                      <a:off x="0" y="0"/>
                      <a:ext cx="5759450" cy="1449489"/>
                    </a:xfrm>
                    <a:prstGeom prst="rect">
                      <a:avLst/>
                    </a:prstGeom>
                    <a:noFill/>
                    <a:ln w="9525">
                      <a:noFill/>
                      <a:miter lim="800000"/>
                      <a:headEnd/>
                      <a:tailEnd/>
                    </a:ln>
                  </pic:spPr>
                </pic:pic>
              </a:graphicData>
            </a:graphic>
          </wp:inline>
        </w:drawing>
      </w:r>
    </w:p>
    <w:p w:rsidR="00F35C11" w:rsidRDefault="00F35C11" w:rsidP="00F35C11">
      <w:pPr>
        <w:rPr>
          <w:lang w:val="en-US"/>
        </w:rPr>
      </w:pPr>
      <w:r>
        <w:rPr>
          <w:lang w:val="en-US"/>
        </w:rPr>
        <w:t>Where the consumer price index is defined as:</w:t>
      </w:r>
    </w:p>
    <w:p w:rsidR="00F35C11" w:rsidRDefault="00F35C11" w:rsidP="00F35C11">
      <w:pPr>
        <w:rPr>
          <w:lang w:val="en-US"/>
        </w:rPr>
      </w:pPr>
      <w:r>
        <w:rPr>
          <w:noProof/>
          <w:lang w:eastAsia="de-DE"/>
        </w:rPr>
        <w:lastRenderedPageBreak/>
        <w:drawing>
          <wp:inline distT="0" distB="0" distL="0" distR="0">
            <wp:extent cx="5759450" cy="1058700"/>
            <wp:effectExtent l="19050" t="0" r="0" b="0"/>
            <wp:docPr id="12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5759450" cy="1058700"/>
                    </a:xfrm>
                    <a:prstGeom prst="rect">
                      <a:avLst/>
                    </a:prstGeom>
                    <a:noFill/>
                    <a:ln w="9525">
                      <a:noFill/>
                      <a:miter lim="800000"/>
                      <a:headEnd/>
                      <a:tailEnd/>
                    </a:ln>
                  </pic:spPr>
                </pic:pic>
              </a:graphicData>
            </a:graphic>
          </wp:inline>
        </w:drawing>
      </w:r>
    </w:p>
    <w:p w:rsidR="00F35C11" w:rsidRPr="00F35C11" w:rsidRDefault="00F35C11" w:rsidP="00F35C11">
      <w:pPr>
        <w:rPr>
          <w:lang w:val="en-US"/>
        </w:rPr>
      </w:pPr>
      <w:r>
        <w:rPr>
          <w:lang w:val="en-US"/>
        </w:rPr>
        <w:t>Beware that the template drive the employment rate, so the elasticity must be negative and typically much large than one related to unemployment.</w:t>
      </w:r>
    </w:p>
    <w:p w:rsidR="00C647CE" w:rsidRDefault="00C647CE" w:rsidP="00C647CE">
      <w:pPr>
        <w:pStyle w:val="berschrift4"/>
        <w:rPr>
          <w:lang w:val="en-US"/>
        </w:rPr>
      </w:pPr>
      <w:r>
        <w:rPr>
          <w:lang w:val="en-US"/>
        </w:rPr>
        <w:t>Sector specific endowments</w:t>
      </w:r>
    </w:p>
    <w:p w:rsidR="00C647CE" w:rsidRDefault="00C647CE" w:rsidP="004662A9">
      <w:pPr>
        <w:rPr>
          <w:lang w:val="en-US"/>
        </w:rPr>
      </w:pPr>
      <w:r>
        <w:rPr>
          <w:lang w:val="en-US"/>
        </w:rPr>
        <w:t xml:space="preserve">The third alternative uses sector specific endowments so that also marginal returns </w:t>
      </w:r>
      <w:r w:rsidR="00AC1B0D">
        <w:rPr>
          <w:lang w:val="en-US"/>
        </w:rPr>
        <w:t xml:space="preserve">to factors before taxes </w:t>
      </w:r>
      <w:r>
        <w:rPr>
          <w:lang w:val="en-US"/>
        </w:rPr>
        <w:t xml:space="preserve">might deviates </w:t>
      </w:r>
      <w:r w:rsidR="00AC1B0D">
        <w:rPr>
          <w:lang w:val="en-US"/>
        </w:rPr>
        <w:t>between sectors</w:t>
      </w:r>
      <w:r>
        <w:rPr>
          <w:lang w:val="en-US"/>
        </w:rPr>
        <w:t xml:space="preserve">. That format can be used for </w:t>
      </w:r>
      <w:r w:rsidR="007531CC">
        <w:rPr>
          <w:lang w:val="en-US"/>
        </w:rPr>
        <w:t>all three factors and the standard way to operate the land market:</w:t>
      </w:r>
    </w:p>
    <w:p w:rsidR="00C647CE" w:rsidRDefault="003942E2" w:rsidP="004662A9">
      <w:pPr>
        <w:rPr>
          <w:lang w:val="en-US"/>
        </w:rPr>
      </w:pPr>
      <w:r>
        <w:rPr>
          <w:noProof/>
          <w:lang w:eastAsia="de-DE"/>
        </w:rPr>
        <w:drawing>
          <wp:inline distT="0" distB="0" distL="0" distR="0">
            <wp:extent cx="5759450" cy="1444185"/>
            <wp:effectExtent l="19050" t="0" r="0" b="0"/>
            <wp:docPr id="200"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3" cstate="print"/>
                    <a:srcRect/>
                    <a:stretch>
                      <a:fillRect/>
                    </a:stretch>
                  </pic:blipFill>
                  <pic:spPr bwMode="auto">
                    <a:xfrm>
                      <a:off x="0" y="0"/>
                      <a:ext cx="5759450" cy="1444185"/>
                    </a:xfrm>
                    <a:prstGeom prst="rect">
                      <a:avLst/>
                    </a:prstGeom>
                    <a:noFill/>
                    <a:ln w="9525">
                      <a:noFill/>
                      <a:miter lim="800000"/>
                      <a:headEnd/>
                      <a:tailEnd/>
                    </a:ln>
                  </pic:spPr>
                </pic:pic>
              </a:graphicData>
            </a:graphic>
          </wp:inline>
        </w:drawing>
      </w:r>
    </w:p>
    <w:p w:rsidR="003942E2" w:rsidRDefault="003942E2" w:rsidP="003942E2">
      <w:pPr>
        <w:pStyle w:val="berschrift4"/>
        <w:rPr>
          <w:lang w:val="en-US"/>
        </w:rPr>
      </w:pPr>
      <w:r>
        <w:rPr>
          <w:lang w:val="en-US"/>
        </w:rPr>
        <w:t>Common factor pool (sluggish or fully mobile factors)</w:t>
      </w:r>
    </w:p>
    <w:p w:rsidR="003942E2" w:rsidRDefault="003942E2" w:rsidP="003942E2">
      <w:pPr>
        <w:rPr>
          <w:lang w:val="en-US"/>
        </w:rPr>
      </w:pPr>
      <w:r>
        <w:rPr>
          <w:lang w:val="en-US"/>
        </w:rPr>
        <w:t xml:space="preserve">Total factor supply </w:t>
      </w:r>
      <w:proofErr w:type="spellStart"/>
      <w:r w:rsidRPr="003942E2">
        <w:rPr>
          <w:i/>
          <w:lang w:val="en-US"/>
        </w:rPr>
        <w:t>v_primFacUseTot</w:t>
      </w:r>
      <w:proofErr w:type="spellEnd"/>
      <w:r>
        <w:rPr>
          <w:lang w:val="en-US"/>
        </w:rPr>
        <w:t xml:space="preserve"> depends on the specification for the different factors:</w:t>
      </w:r>
    </w:p>
    <w:p w:rsidR="003942E2" w:rsidRDefault="003942E2" w:rsidP="003942E2">
      <w:pPr>
        <w:pStyle w:val="Listenabsatz"/>
        <w:numPr>
          <w:ilvl w:val="0"/>
          <w:numId w:val="14"/>
        </w:numPr>
        <w:rPr>
          <w:lang w:val="en-US"/>
        </w:rPr>
      </w:pPr>
      <w:r w:rsidRPr="003942E2">
        <w:rPr>
          <w:lang w:val="en-US"/>
        </w:rPr>
        <w:t xml:space="preserve">Land supply is current always fixed (= </w:t>
      </w:r>
      <w:proofErr w:type="spellStart"/>
      <w:r w:rsidRPr="003942E2">
        <w:rPr>
          <w:lang w:val="en-US"/>
        </w:rPr>
        <w:t>p_primFacEnd</w:t>
      </w:r>
      <w:proofErr w:type="spellEnd"/>
      <w:r w:rsidRPr="003942E2">
        <w:rPr>
          <w:lang w:val="en-US"/>
        </w:rPr>
        <w:t>).</w:t>
      </w:r>
    </w:p>
    <w:p w:rsidR="003942E2" w:rsidRDefault="003942E2" w:rsidP="003942E2">
      <w:pPr>
        <w:pStyle w:val="Listenabsatz"/>
        <w:numPr>
          <w:ilvl w:val="0"/>
          <w:numId w:val="14"/>
        </w:numPr>
        <w:rPr>
          <w:lang w:val="en-US"/>
        </w:rPr>
      </w:pPr>
      <w:r>
        <w:rPr>
          <w:lang w:val="en-US"/>
        </w:rPr>
        <w:t>The labor force is either fixed, reacts according to the wage curve (see equation above, equation below not used) and can be updated by net migration. Further on, when fixed, either the employment rate can be kept at the benchmark level or full employment can be enforced.</w:t>
      </w:r>
    </w:p>
    <w:p w:rsidR="003942E2" w:rsidRPr="003942E2" w:rsidRDefault="003942E2" w:rsidP="003942E2">
      <w:pPr>
        <w:pStyle w:val="Listenabsatz"/>
        <w:numPr>
          <w:ilvl w:val="0"/>
          <w:numId w:val="14"/>
        </w:numPr>
        <w:rPr>
          <w:lang w:val="en-US"/>
        </w:rPr>
      </w:pPr>
      <w:r>
        <w:rPr>
          <w:lang w:val="en-US"/>
        </w:rPr>
        <w:t>The capital supply is either fixed, i.e. equal to the sum of the sector specific stocks in the benchmark, the benchmark stock is depreciated and updated by total investment, or sector specific stocks are generated based on the DPSV rule (equation is not used):</w:t>
      </w:r>
    </w:p>
    <w:p w:rsidR="003942E2" w:rsidRDefault="003942E2" w:rsidP="004662A9">
      <w:pPr>
        <w:rPr>
          <w:lang w:val="en-US"/>
        </w:rPr>
      </w:pPr>
      <w:r>
        <w:rPr>
          <w:noProof/>
          <w:lang w:eastAsia="de-DE"/>
        </w:rPr>
        <w:lastRenderedPageBreak/>
        <w:drawing>
          <wp:inline distT="0" distB="0" distL="0" distR="0">
            <wp:extent cx="5759450" cy="4078860"/>
            <wp:effectExtent l="19050" t="0" r="0" b="0"/>
            <wp:docPr id="20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4" cstate="print"/>
                    <a:srcRect/>
                    <a:stretch>
                      <a:fillRect/>
                    </a:stretch>
                  </pic:blipFill>
                  <pic:spPr bwMode="auto">
                    <a:xfrm>
                      <a:off x="0" y="0"/>
                      <a:ext cx="5759450" cy="4078860"/>
                    </a:xfrm>
                    <a:prstGeom prst="rect">
                      <a:avLst/>
                    </a:prstGeom>
                    <a:noFill/>
                    <a:ln w="9525">
                      <a:noFill/>
                      <a:miter lim="800000"/>
                      <a:headEnd/>
                      <a:tailEnd/>
                    </a:ln>
                  </pic:spPr>
                </pic:pic>
              </a:graphicData>
            </a:graphic>
          </wp:inline>
        </w:drawing>
      </w:r>
    </w:p>
    <w:p w:rsidR="004662A9" w:rsidRDefault="004662A9" w:rsidP="004662A9">
      <w:pPr>
        <w:pStyle w:val="berschrift3"/>
        <w:rPr>
          <w:lang w:val="en-US"/>
        </w:rPr>
      </w:pPr>
      <w:bookmarkStart w:id="32" w:name="_Toc314662426"/>
      <w:bookmarkStart w:id="33" w:name="_Toc380747343"/>
      <w:r>
        <w:rPr>
          <w:lang w:val="en-US"/>
        </w:rPr>
        <w:t>Commodities</w:t>
      </w:r>
      <w:bookmarkEnd w:id="32"/>
      <w:bookmarkEnd w:id="33"/>
    </w:p>
    <w:p w:rsidR="00F57373" w:rsidRDefault="006C5B13" w:rsidP="00F57373">
      <w:pPr>
        <w:pStyle w:val="berschrift4"/>
        <w:rPr>
          <w:lang w:val="en-US"/>
        </w:rPr>
      </w:pPr>
      <w:r>
        <w:rPr>
          <w:lang w:val="en-US"/>
        </w:rPr>
        <w:t>Final demand</w:t>
      </w:r>
      <w:r w:rsidR="0059361D">
        <w:rPr>
          <w:lang w:val="en-US"/>
        </w:rPr>
        <w:t xml:space="preserve"> and CET for supply</w:t>
      </w:r>
    </w:p>
    <w:p w:rsidR="00821F22" w:rsidRDefault="006C5B13">
      <w:pPr>
        <w:rPr>
          <w:lang w:val="en-US"/>
        </w:rPr>
      </w:pPr>
      <w:r>
        <w:rPr>
          <w:lang w:val="en-US"/>
        </w:rPr>
        <w:t xml:space="preserve">Final demand in any region is the sum of household, government and investment demand. The total </w:t>
      </w:r>
      <w:r w:rsidR="0059361D">
        <w:rPr>
          <w:lang w:val="en-US"/>
        </w:rPr>
        <w:t xml:space="preserve">final </w:t>
      </w:r>
      <w:r>
        <w:rPr>
          <w:lang w:val="en-US"/>
        </w:rPr>
        <w:t xml:space="preserve">quantity demanded, </w:t>
      </w:r>
      <w:proofErr w:type="spellStart"/>
      <w:r w:rsidRPr="0059361D">
        <w:rPr>
          <w:i/>
          <w:lang w:val="en-US"/>
        </w:rPr>
        <w:t>v_quantArm</w:t>
      </w:r>
      <w:proofErr w:type="spellEnd"/>
      <w:r>
        <w:rPr>
          <w:lang w:val="en-US"/>
        </w:rPr>
        <w:t xml:space="preserve">, is sourced from regional, national and international markets following the </w:t>
      </w:r>
      <w:proofErr w:type="spellStart"/>
      <w:r>
        <w:rPr>
          <w:lang w:val="en-US"/>
        </w:rPr>
        <w:t>Armington</w:t>
      </w:r>
      <w:proofErr w:type="spellEnd"/>
      <w:r>
        <w:rPr>
          <w:lang w:val="en-US"/>
        </w:rPr>
        <w:t xml:space="preserve"> approach, using a CES function to determine the shares of each market depending on the relative prices. Similarly, on the production side, local output is transformed to regional, national and international sales using a CET function. The demand structure and the product transformation are illustrated in figure 2.</w:t>
      </w:r>
    </w:p>
    <w:p w:rsidR="00821F22" w:rsidRDefault="004D1C95">
      <w:pPr>
        <w:rPr>
          <w:lang w:val="en-US"/>
        </w:rPr>
      </w:pPr>
      <w:r w:rsidRPr="004D1C95">
        <w:rPr>
          <w:lang w:val="en-US"/>
        </w:rPr>
      </w:r>
      <w:r>
        <w:rPr>
          <w:lang w:val="en-US"/>
        </w:rPr>
        <w:pict>
          <v:group id="_x0000_s1058" editas="canvas" style="width:453.5pt;height:261.85pt;mso-position-horizontal-relative:char;mso-position-vertical-relative:line" coordorigin="3495,2825" coordsize="7200,4157">
            <o:lock v:ext="edit" aspectratio="t"/>
            <v:shape id="_x0000_s1057" type="#_x0000_t75" style="position:absolute;left:3495;top:2825;width:7200;height:4157" o:preferrelative="f">
              <v:fill o:detectmouseclick="t"/>
              <v:path o:extrusionok="t" o:connecttype="none"/>
              <o:lock v:ext="edit" text="t"/>
            </v:shape>
            <v:shape id="_x0000_s1088" type="#_x0000_t202" style="position:absolute;left:5698;top:5025;width:1135;height:585">
              <v:textbox>
                <w:txbxContent>
                  <w:p w:rsidR="00736A92" w:rsidRDefault="00736A92" w:rsidP="006C5B13">
                    <w:pPr>
                      <w:pStyle w:val="inFigure"/>
                    </w:pPr>
                    <w:r>
                      <w:t>v_quantSalesN</w:t>
                    </w:r>
                  </w:p>
                  <w:p w:rsidR="00736A92" w:rsidRDefault="00736A92" w:rsidP="006C5B13">
                    <w:pPr>
                      <w:pStyle w:val="inFigure"/>
                    </w:pPr>
                    <w:r>
                      <w:t>v_priceSalesN</w:t>
                    </w:r>
                  </w:p>
                </w:txbxContent>
              </v:textbox>
            </v:shape>
            <v:shape id="_x0000_s1089" type="#_x0000_t202" style="position:absolute;left:4530;top:5025;width:1135;height:585">
              <v:textbox>
                <w:txbxContent>
                  <w:p w:rsidR="00736A92" w:rsidRDefault="00736A92" w:rsidP="006C5B13">
                    <w:pPr>
                      <w:pStyle w:val="inFigure"/>
                    </w:pPr>
                    <w:r>
                      <w:t>v_quantSalesI</w:t>
                    </w:r>
                  </w:p>
                  <w:p w:rsidR="00736A92" w:rsidRDefault="00736A92" w:rsidP="006C5B13">
                    <w:pPr>
                      <w:pStyle w:val="inFigure"/>
                    </w:pPr>
                    <w:r>
                      <w:t>v_priceSalesI</w:t>
                    </w:r>
                  </w:p>
                </w:txbxContent>
              </v:textbox>
            </v:shape>
            <v:shape id="_x0000_s1090" type="#_x0000_t202" style="position:absolute;left:6899;top:5025;width:1135;height:585">
              <v:textbox>
                <w:txbxContent>
                  <w:p w:rsidR="00736A92" w:rsidRDefault="00736A92" w:rsidP="006C5B13">
                    <w:pPr>
                      <w:pStyle w:val="inFigure"/>
                    </w:pPr>
                    <w:r>
                      <w:t>v_quantSalesR</w:t>
                    </w:r>
                  </w:p>
                  <w:p w:rsidR="00736A92" w:rsidRDefault="00736A92" w:rsidP="006C5B13">
                    <w:pPr>
                      <w:pStyle w:val="inFigure"/>
                    </w:pPr>
                    <w:r>
                      <w:t>v_priceSalesR</w:t>
                    </w:r>
                  </w:p>
                </w:txbxContent>
              </v:textbox>
            </v:shape>
            <v:shape id="_x0000_s1091" type="#_x0000_t32" style="position:absolute;left:5098;top:5610;width:1687;height:786;flip:x y" o:connectortype="straight"/>
            <v:shape id="_x0000_s1092" type="#_x0000_t32" style="position:absolute;left:6265;top:5610;width:520;height:786;flip:x y" o:connectortype="straight"/>
            <v:shape id="_x0000_s1093" type="#_x0000_t32" style="position:absolute;left:6785;top:5610;width:682;height:786;flip:y" o:connectortype="straight"/>
            <v:shape id="_x0000_s1094" type="#_x0000_t19" style="position:absolute;left:6217;top:5768;width:750;height:777;rotation:-2908522fd"/>
            <v:shape id="_x0000_s1095" type="#_x0000_t202" style="position:absolute;left:5503;top:5981;width:603;height:415" filled="f" stroked="f">
              <v:textbox>
                <w:txbxContent>
                  <w:p w:rsidR="00736A92" w:rsidRDefault="00736A92" w:rsidP="006C5B13">
                    <w:r w:rsidRPr="00E86CF9">
                      <w:sym w:font="Symbol" w:char="F067"/>
                    </w:r>
                    <w:r>
                      <w:t xml:space="preserve"> &gt; 0</w:t>
                    </w:r>
                  </w:p>
                </w:txbxContent>
              </v:textbox>
            </v:shape>
            <v:shape id="_x0000_s1096" type="#_x0000_t202" style="position:absolute;left:8156;top:3837;width:1136;height:585">
              <v:textbox>
                <w:txbxContent>
                  <w:p w:rsidR="00736A92" w:rsidRDefault="00736A92" w:rsidP="006C5B13">
                    <w:pPr>
                      <w:pStyle w:val="inFigure"/>
                    </w:pPr>
                    <w:r>
                      <w:t>v_quantArm</w:t>
                    </w:r>
                  </w:p>
                  <w:p w:rsidR="00736A92" w:rsidRDefault="00736A92" w:rsidP="006C5B13">
                    <w:pPr>
                      <w:pStyle w:val="inFigure"/>
                    </w:pPr>
                    <w:r>
                      <w:t>v_priceArm</w:t>
                    </w:r>
                  </w:p>
                </w:txbxContent>
              </v:textbox>
            </v:shape>
            <v:shape id="_x0000_s1097" type="#_x0000_t202" style="position:absolute;left:8156;top:5025;width:1136;height:585">
              <v:textbox>
                <w:txbxContent>
                  <w:p w:rsidR="00736A92" w:rsidRDefault="00736A92" w:rsidP="006C5B13">
                    <w:pPr>
                      <w:pStyle w:val="inFigure"/>
                    </w:pPr>
                    <w:r>
                      <w:t>v_quantImpN</w:t>
                    </w:r>
                  </w:p>
                  <w:p w:rsidR="00736A92" w:rsidRDefault="00736A92" w:rsidP="006C5B13">
                    <w:pPr>
                      <w:pStyle w:val="inFigure"/>
                    </w:pPr>
                    <w:r>
                      <w:t>v_priceSalesN</w:t>
                    </w:r>
                  </w:p>
                </w:txbxContent>
              </v:textbox>
            </v:shape>
            <v:shape id="_x0000_s1098" type="#_x0000_t202" style="position:absolute;left:9412;top:5025;width:1135;height:585">
              <v:textbox>
                <w:txbxContent>
                  <w:p w:rsidR="00736A92" w:rsidRDefault="00736A92" w:rsidP="006C5B13">
                    <w:pPr>
                      <w:pStyle w:val="inFigure"/>
                    </w:pPr>
                    <w:r>
                      <w:t>v_quantImpI</w:t>
                    </w:r>
                  </w:p>
                  <w:p w:rsidR="00736A92" w:rsidRDefault="00736A92" w:rsidP="006C5B13">
                    <w:pPr>
                      <w:pStyle w:val="inFigure"/>
                    </w:pPr>
                    <w:r>
                      <w:t>v_priceImpI</w:t>
                    </w:r>
                  </w:p>
                </w:txbxContent>
              </v:textbox>
            </v:shape>
            <v:shape id="_x0000_s1099" type="#_x0000_t32" style="position:absolute;left:7467;top:4422;width:1257;height:603;flip:y" o:connectortype="straight"/>
            <v:shape id="_x0000_s1100" type="#_x0000_t32" style="position:absolute;left:8724;top:4422;width:1;height:603;flip:y" o:connectortype="straight"/>
            <v:shape id="_x0000_s1101" type="#_x0000_t32" style="position:absolute;left:8724;top:4422;width:1256;height:603;flip:x y" o:connectortype="straight"/>
            <v:shape id="_x0000_s1102" type="#_x0000_t19" style="position:absolute;left:8333;top:4229;width:750;height:777;rotation:8573184fd"/>
            <v:shape id="_x0000_s1103" type="#_x0000_t202" style="position:absolute;left:7619;top:4382;width:602;height:415" filled="f" stroked="f">
              <v:textbox>
                <w:txbxContent>
                  <w:p w:rsidR="00736A92" w:rsidRDefault="00736A92" w:rsidP="006C5B13">
                    <w:r w:rsidRPr="00E86CF9">
                      <w:sym w:font="Symbol" w:char="F072"/>
                    </w:r>
                    <w:r w:rsidRPr="0006210D">
                      <w:rPr>
                        <w:vertAlign w:val="subscript"/>
                      </w:rPr>
                      <w:t>c</w:t>
                    </w:r>
                    <w:r>
                      <w:t xml:space="preserve"> &gt; 0</w:t>
                    </w:r>
                  </w:p>
                </w:txbxContent>
              </v:textbox>
            </v:shape>
            <v:shape id="_x0000_s1104" type="#_x0000_t202" style="position:absolute;left:6785;top:2911;width:1135;height:301">
              <v:textbox>
                <w:txbxContent>
                  <w:p w:rsidR="00736A92" w:rsidRDefault="00736A92" w:rsidP="006C5B13">
                    <w:pPr>
                      <w:pStyle w:val="inFigure"/>
                    </w:pPr>
                    <w:r>
                      <w:t>v_quantHou</w:t>
                    </w:r>
                  </w:p>
                </w:txbxContent>
              </v:textbox>
            </v:shape>
            <v:shape id="_x0000_s1105" type="#_x0000_t202" style="position:absolute;left:8042;top:2911;width:1135;height:301">
              <v:textbox>
                <w:txbxContent>
                  <w:p w:rsidR="00736A92" w:rsidRDefault="00736A92" w:rsidP="006C5B13">
                    <w:pPr>
                      <w:pStyle w:val="inFigure"/>
                    </w:pPr>
                    <w:r>
                      <w:t>v_quantGov</w:t>
                    </w:r>
                  </w:p>
                </w:txbxContent>
              </v:textbox>
            </v:shape>
            <v:shape id="_x0000_s1106" type="#_x0000_t202" style="position:absolute;left:9298;top:2911;width:1135;height:301">
              <v:textbox>
                <w:txbxContent>
                  <w:p w:rsidR="00736A92" w:rsidRDefault="00736A92" w:rsidP="006C5B13">
                    <w:pPr>
                      <w:pStyle w:val="inFigure"/>
                    </w:pPr>
                    <w:r>
                      <w:t>v_quantInv</w:t>
                    </w:r>
                  </w:p>
                </w:txbxContent>
              </v:textbox>
            </v:shape>
            <v:shape id="_x0000_s1107" type="#_x0000_t32" style="position:absolute;left:7352;top:3212;width:1372;height:625;flip:x y" o:connectortype="straight"/>
            <v:shape id="_x0000_s1108" type="#_x0000_t32" style="position:absolute;left:8610;top:3212;width:114;height:625;flip:x y" o:connectortype="straight"/>
            <v:shape id="_x0000_s1109" type="#_x0000_t32" style="position:absolute;left:8724;top:3212;width:1141;height:625;flip:y" o:connectortype="straight"/>
            <v:shape id="_x0000_s1110" type="#_x0000_t19" style="position:absolute;left:8346;top:3339;width:750;height:777;rotation:-2908522fd"/>
            <v:shape id="_x0000_s1111" type="#_x0000_t202" style="position:absolute;left:7857;top:3506;width:603;height:415" filled="f" stroked="f">
              <v:textbox>
                <w:txbxContent>
                  <w:p w:rsidR="00736A92" w:rsidRDefault="00736A92" w:rsidP="006C5B13">
                    <w:r>
                      <w:sym w:font="Symbol" w:char="F0A5"/>
                    </w:r>
                  </w:p>
                </w:txbxContent>
              </v:textbox>
            </v:shape>
            <v:shape id="_x0000_s1112" type="#_x0000_t202" style="position:absolute;left:6217;top:6396;width:1134;height:586">
              <v:textbox>
                <w:txbxContent>
                  <w:p w:rsidR="00736A92" w:rsidRDefault="00736A92" w:rsidP="006C5B13">
                    <w:pPr>
                      <w:pStyle w:val="inFigure"/>
                    </w:pPr>
                    <w:r>
                      <w:t>v_quantProd</w:t>
                    </w:r>
                  </w:p>
                  <w:p w:rsidR="00736A92" w:rsidRDefault="00736A92" w:rsidP="006C5B13">
                    <w:pPr>
                      <w:pStyle w:val="inFigure"/>
                    </w:pPr>
                    <w:r>
                      <w:t>v_priceProd</w:t>
                    </w:r>
                  </w:p>
                </w:txbxContent>
              </v:textbox>
            </v:shape>
            <v:oval id="_x0000_s1113" style="position:absolute;left:5977;top:3835;width:603;height:599" fillcolor="#c6d9f1 [671]">
              <v:textbox>
                <w:txbxContent>
                  <w:p w:rsidR="00736A92" w:rsidRDefault="00736A92" w:rsidP="006C5B13">
                    <w:pPr>
                      <w:pStyle w:val="inFigure"/>
                      <w:jc w:val="center"/>
                    </w:pPr>
                    <w:r>
                      <w:t>Nat. pool</w:t>
                    </w:r>
                  </w:p>
                </w:txbxContent>
              </v:textbox>
            </v:oval>
            <v:shape id="_x0000_s1114" type="#_x0000_t32" style="position:absolute;left:6265;top:4434;width:14;height:591;flip:y" o:connectortype="straight">
              <v:stroke dashstyle="dash" endarrow="block"/>
            </v:shape>
            <v:oval id="_x0000_s1115" style="position:absolute;left:8424;top:5947;width:602;height:598" fillcolor="#c6d9f1 [671]">
              <v:textbox>
                <w:txbxContent>
                  <w:p w:rsidR="00736A92" w:rsidRDefault="00736A92" w:rsidP="006C5B13">
                    <w:pPr>
                      <w:pStyle w:val="inFigure"/>
                      <w:jc w:val="center"/>
                    </w:pPr>
                    <w:r>
                      <w:t>Nat. pool</w:t>
                    </w:r>
                  </w:p>
                </w:txbxContent>
              </v:textbox>
            </v:oval>
            <v:shape id="_x0000_s1116" type="#_x0000_t32" style="position:absolute;left:8724;top:5610;width:2;height:337;flip:x y" o:connectortype="straight">
              <v:stroke dashstyle="dash" endarrow="block"/>
            </v:shape>
            <w10:wrap type="none"/>
            <w10:anchorlock/>
          </v:group>
        </w:pict>
      </w:r>
    </w:p>
    <w:p w:rsidR="00821F22" w:rsidRDefault="006C5B13">
      <w:pPr>
        <w:rPr>
          <w:lang w:val="en-US"/>
        </w:rPr>
      </w:pPr>
      <w:r>
        <w:rPr>
          <w:lang w:val="en-US"/>
        </w:rPr>
        <w:t>Figure 2: Demand structure and transformation of local output.</w:t>
      </w:r>
    </w:p>
    <w:p w:rsidR="0059361D" w:rsidRDefault="0059361D" w:rsidP="0059361D">
      <w:pPr>
        <w:pStyle w:val="berschrift4"/>
        <w:rPr>
          <w:lang w:val="en-US"/>
        </w:rPr>
      </w:pPr>
      <w:r>
        <w:rPr>
          <w:lang w:val="en-US"/>
        </w:rPr>
        <w:t>Final demand</w:t>
      </w:r>
    </w:p>
    <w:p w:rsidR="00BE25B5" w:rsidRDefault="008836D3" w:rsidP="00D70044">
      <w:pPr>
        <w:rPr>
          <w:lang w:val="en-US"/>
        </w:rPr>
      </w:pPr>
      <w:r>
        <w:rPr>
          <w:lang w:val="en-US"/>
        </w:rPr>
        <w:t xml:space="preserve">Final demand </w:t>
      </w:r>
      <w:proofErr w:type="spellStart"/>
      <w:r w:rsidR="003E3E3A" w:rsidRPr="003E3E3A">
        <w:rPr>
          <w:i/>
          <w:lang w:val="en-US"/>
        </w:rPr>
        <w:t>v_quantArm</w:t>
      </w:r>
      <w:proofErr w:type="spellEnd"/>
      <w:r w:rsidR="003E3E3A">
        <w:rPr>
          <w:lang w:val="en-US"/>
        </w:rPr>
        <w:t xml:space="preserve"> </w:t>
      </w:r>
      <w:r>
        <w:rPr>
          <w:lang w:val="en-US"/>
        </w:rPr>
        <w:t>consists of final demand by the local household</w:t>
      </w:r>
      <w:r w:rsidR="003E3E3A">
        <w:rPr>
          <w:lang w:val="en-US"/>
        </w:rPr>
        <w:t xml:space="preserve"> </w:t>
      </w:r>
      <w:proofErr w:type="spellStart"/>
      <w:r w:rsidR="003E3E3A" w:rsidRPr="003E3E3A">
        <w:rPr>
          <w:i/>
          <w:lang w:val="en-US"/>
        </w:rPr>
        <w:t>v_quantHou</w:t>
      </w:r>
      <w:proofErr w:type="spellEnd"/>
      <w:r>
        <w:rPr>
          <w:lang w:val="en-US"/>
        </w:rPr>
        <w:t xml:space="preserve">, the local government </w:t>
      </w:r>
      <w:proofErr w:type="spellStart"/>
      <w:r w:rsidR="003E3E3A" w:rsidRPr="003E3E3A">
        <w:rPr>
          <w:i/>
          <w:lang w:val="en-US"/>
        </w:rPr>
        <w:t>v_quantGov</w:t>
      </w:r>
      <w:proofErr w:type="spellEnd"/>
      <w:r w:rsidR="003E3E3A">
        <w:rPr>
          <w:lang w:val="en-US"/>
        </w:rPr>
        <w:t xml:space="preserve"> </w:t>
      </w:r>
      <w:r>
        <w:rPr>
          <w:lang w:val="en-US"/>
        </w:rPr>
        <w:t xml:space="preserve">and </w:t>
      </w:r>
      <w:r w:rsidR="00E03803">
        <w:rPr>
          <w:lang w:val="en-US"/>
        </w:rPr>
        <w:t xml:space="preserve">local </w:t>
      </w:r>
      <w:r>
        <w:rPr>
          <w:lang w:val="en-US"/>
        </w:rPr>
        <w:t>investment demand</w:t>
      </w:r>
      <w:r w:rsidR="003E3E3A">
        <w:rPr>
          <w:lang w:val="en-US"/>
        </w:rPr>
        <w:t xml:space="preserve"> </w:t>
      </w:r>
      <w:proofErr w:type="spellStart"/>
      <w:r w:rsidR="003E3E3A" w:rsidRPr="003E3E3A">
        <w:rPr>
          <w:i/>
          <w:lang w:val="en-US"/>
        </w:rPr>
        <w:t>v_quantInv</w:t>
      </w:r>
      <w:proofErr w:type="spellEnd"/>
      <w:r>
        <w:rPr>
          <w:lang w:val="en-US"/>
        </w:rPr>
        <w:t>:</w:t>
      </w:r>
    </w:p>
    <w:p w:rsidR="008836D3" w:rsidRDefault="008836D3" w:rsidP="00D70044">
      <w:pPr>
        <w:rPr>
          <w:lang w:val="en-US"/>
        </w:rPr>
      </w:pPr>
      <w:r>
        <w:rPr>
          <w:noProof/>
          <w:lang w:eastAsia="de-DE"/>
        </w:rPr>
        <w:drawing>
          <wp:inline distT="0" distB="0" distL="0" distR="0">
            <wp:extent cx="5760720" cy="1901662"/>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760720" cy="1901662"/>
                    </a:xfrm>
                    <a:prstGeom prst="rect">
                      <a:avLst/>
                    </a:prstGeom>
                  </pic:spPr>
                </pic:pic>
              </a:graphicData>
            </a:graphic>
          </wp:inline>
        </w:drawing>
      </w:r>
    </w:p>
    <w:p w:rsidR="0061044D" w:rsidRDefault="0061044D" w:rsidP="00D70044">
      <w:pPr>
        <w:rPr>
          <w:lang w:val="en-US"/>
        </w:rPr>
      </w:pPr>
      <w:r>
        <w:rPr>
          <w:lang w:val="en-US"/>
        </w:rPr>
        <w:t xml:space="preserve">The average price </w:t>
      </w:r>
      <w:proofErr w:type="spellStart"/>
      <w:r w:rsidRPr="0061044D">
        <w:rPr>
          <w:i/>
          <w:lang w:val="en-US"/>
        </w:rPr>
        <w:t>v_priceArm</w:t>
      </w:r>
      <w:proofErr w:type="spellEnd"/>
      <w:r>
        <w:rPr>
          <w:lang w:val="en-US"/>
        </w:rPr>
        <w:t xml:space="preserve"> is defined via the following equation:</w:t>
      </w:r>
    </w:p>
    <w:p w:rsidR="0061044D" w:rsidRPr="0059361D" w:rsidRDefault="0059361D" w:rsidP="00D70044">
      <w:pPr>
        <w:rPr>
          <w:lang w:val="en-US"/>
        </w:rPr>
      </w:pPr>
      <w:r>
        <w:rPr>
          <w:noProof/>
          <w:lang w:eastAsia="de-DE"/>
        </w:rPr>
        <w:lastRenderedPageBreak/>
        <w:drawing>
          <wp:inline distT="0" distB="0" distL="0" distR="0">
            <wp:extent cx="5759450" cy="3262636"/>
            <wp:effectExtent l="19050" t="0" r="0" b="0"/>
            <wp:docPr id="202"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6" cstate="print"/>
                    <a:srcRect/>
                    <a:stretch>
                      <a:fillRect/>
                    </a:stretch>
                  </pic:blipFill>
                  <pic:spPr bwMode="auto">
                    <a:xfrm>
                      <a:off x="0" y="0"/>
                      <a:ext cx="5759450" cy="3262636"/>
                    </a:xfrm>
                    <a:prstGeom prst="rect">
                      <a:avLst/>
                    </a:prstGeom>
                    <a:noFill/>
                    <a:ln w="9525">
                      <a:noFill/>
                      <a:miter lim="800000"/>
                      <a:headEnd/>
                      <a:tailEnd/>
                    </a:ln>
                  </pic:spPr>
                </pic:pic>
              </a:graphicData>
            </a:graphic>
          </wp:inline>
        </w:drawing>
      </w:r>
    </w:p>
    <w:p w:rsidR="006F64C3" w:rsidRDefault="006F64C3" w:rsidP="00D70044">
      <w:pPr>
        <w:rPr>
          <w:lang w:val="en-US"/>
        </w:rPr>
      </w:pPr>
      <w:r>
        <w:rPr>
          <w:lang w:val="en-US"/>
        </w:rPr>
        <w:t xml:space="preserve">Please note that the international price in </w:t>
      </w:r>
      <w:r w:rsidR="00F57373">
        <w:rPr>
          <w:lang w:val="en-US"/>
        </w:rPr>
        <w:t xml:space="preserve">the </w:t>
      </w:r>
      <w:r>
        <w:rPr>
          <w:lang w:val="en-US"/>
        </w:rPr>
        <w:t>model in defined in international currency</w:t>
      </w:r>
      <w:r w:rsidR="00AC7B04">
        <w:rPr>
          <w:lang w:val="en-US"/>
        </w:rPr>
        <w:t xml:space="preserve"> and driven by </w:t>
      </w:r>
      <w:proofErr w:type="spellStart"/>
      <w:r w:rsidR="00AC7B04">
        <w:rPr>
          <w:lang w:val="en-US"/>
        </w:rPr>
        <w:t>iso</w:t>
      </w:r>
      <w:proofErr w:type="spellEnd"/>
      <w:r w:rsidR="00AC7B04">
        <w:rPr>
          <w:lang w:val="en-US"/>
        </w:rPr>
        <w:t>-elastic functions (see above)</w:t>
      </w:r>
      <w:r>
        <w:rPr>
          <w:lang w:val="en-US"/>
        </w:rPr>
        <w:t xml:space="preserve">. The exchange rate </w:t>
      </w:r>
      <w:proofErr w:type="spellStart"/>
      <w:r w:rsidRPr="006F64C3">
        <w:rPr>
          <w:i/>
          <w:lang w:val="en-US"/>
        </w:rPr>
        <w:t>v_exrChgRate</w:t>
      </w:r>
      <w:proofErr w:type="spellEnd"/>
      <w:r>
        <w:rPr>
          <w:lang w:val="en-US"/>
        </w:rPr>
        <w:t xml:space="preserve"> is defined in international currency</w:t>
      </w:r>
      <w:r w:rsidR="00F57373">
        <w:rPr>
          <w:lang w:val="en-US"/>
        </w:rPr>
        <w:t xml:space="preserve"> (</w:t>
      </w:r>
      <w:r>
        <w:rPr>
          <w:lang w:val="en-US"/>
        </w:rPr>
        <w:t xml:space="preserve">e.g. </w:t>
      </w:r>
      <w:r w:rsidR="00F57373">
        <w:rPr>
          <w:lang w:val="en-US"/>
        </w:rPr>
        <w:t>US</w:t>
      </w:r>
      <w:r>
        <w:rPr>
          <w:lang w:val="en-US"/>
        </w:rPr>
        <w:t>$</w:t>
      </w:r>
      <w:r w:rsidR="00F57373">
        <w:rPr>
          <w:lang w:val="en-US"/>
        </w:rPr>
        <w:t>)</w:t>
      </w:r>
      <w:r>
        <w:rPr>
          <w:lang w:val="en-US"/>
        </w:rPr>
        <w:t xml:space="preserve"> per local currency</w:t>
      </w:r>
      <w:r w:rsidR="00F57373">
        <w:rPr>
          <w:lang w:val="en-US"/>
        </w:rPr>
        <w:t xml:space="preserve"> (</w:t>
      </w:r>
      <w:r>
        <w:rPr>
          <w:lang w:val="en-US"/>
        </w:rPr>
        <w:t>e.g. €</w:t>
      </w:r>
      <w:r w:rsidR="00F57373">
        <w:rPr>
          <w:lang w:val="en-US"/>
        </w:rPr>
        <w:t>)</w:t>
      </w:r>
      <w:r>
        <w:rPr>
          <w:lang w:val="en-US"/>
        </w:rPr>
        <w:t xml:space="preserve">. It converts the international </w:t>
      </w:r>
      <w:r w:rsidR="00F57373">
        <w:rPr>
          <w:lang w:val="en-US"/>
        </w:rPr>
        <w:t>US</w:t>
      </w:r>
      <w:r>
        <w:rPr>
          <w:lang w:val="en-US"/>
        </w:rPr>
        <w:t>$ price this in the local currency €</w:t>
      </w:r>
      <w:r w:rsidR="00F57373">
        <w:rPr>
          <w:lang w:val="en-US"/>
        </w:rPr>
        <w:t xml:space="preserve"> price</w:t>
      </w:r>
      <w:r>
        <w:rPr>
          <w:lang w:val="en-US"/>
        </w:rPr>
        <w:t xml:space="preserve">. If the local currency devaluates, the exchange rate drops (less </w:t>
      </w:r>
      <w:r w:rsidR="00F57373">
        <w:rPr>
          <w:lang w:val="en-US"/>
        </w:rPr>
        <w:t>U</w:t>
      </w:r>
      <w:r>
        <w:rPr>
          <w:lang w:val="en-US"/>
        </w:rPr>
        <w:t>$ per €)</w:t>
      </w:r>
      <w:r w:rsidR="00F57373">
        <w:rPr>
          <w:lang w:val="en-US"/>
        </w:rPr>
        <w:t xml:space="preserve"> and import and export prices define</w:t>
      </w:r>
      <w:r w:rsidR="00AC7B04">
        <w:rPr>
          <w:lang w:val="en-US"/>
        </w:rPr>
        <w:t>d</w:t>
      </w:r>
      <w:r w:rsidR="00F57373">
        <w:rPr>
          <w:lang w:val="en-US"/>
        </w:rPr>
        <w:t xml:space="preserve"> in local currency increase. That triggers less imports and exports and thus helps to drive the balance of trade towards zero.</w:t>
      </w:r>
    </w:p>
    <w:p w:rsidR="00C504C6" w:rsidRDefault="00C504C6" w:rsidP="00D70044">
      <w:pPr>
        <w:rPr>
          <w:lang w:val="en-US"/>
        </w:rPr>
      </w:pPr>
      <w:r>
        <w:rPr>
          <w:lang w:val="en-US"/>
        </w:rPr>
        <w:t xml:space="preserve">The distribution of </w:t>
      </w:r>
      <w:r w:rsidR="004662A9">
        <w:rPr>
          <w:lang w:val="en-US"/>
        </w:rPr>
        <w:t xml:space="preserve">final demand to </w:t>
      </w:r>
      <w:r>
        <w:rPr>
          <w:lang w:val="en-US"/>
        </w:rPr>
        <w:t xml:space="preserve">three origins </w:t>
      </w:r>
      <w:r w:rsidR="004662A9">
        <w:rPr>
          <w:lang w:val="en-US"/>
        </w:rPr>
        <w:t xml:space="preserve">(regional, national, international) </w:t>
      </w:r>
      <w:r>
        <w:rPr>
          <w:lang w:val="en-US"/>
        </w:rPr>
        <w:t>is derived from th</w:t>
      </w:r>
      <w:r w:rsidR="00BC2EB0">
        <w:rPr>
          <w:lang w:val="en-US"/>
        </w:rPr>
        <w:t>e first order conditions from utility maximization expressed in share form:</w:t>
      </w:r>
    </w:p>
    <w:p w:rsidR="00BC2EB0" w:rsidRDefault="0059361D" w:rsidP="00D70044">
      <w:pPr>
        <w:rPr>
          <w:lang w:val="en-US"/>
        </w:rPr>
      </w:pPr>
      <w:r>
        <w:rPr>
          <w:noProof/>
          <w:lang w:eastAsia="de-DE"/>
        </w:rPr>
        <w:drawing>
          <wp:inline distT="0" distB="0" distL="0" distR="0">
            <wp:extent cx="5759450" cy="2131005"/>
            <wp:effectExtent l="19050" t="0" r="0" b="0"/>
            <wp:docPr id="203"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7" cstate="print"/>
                    <a:srcRect/>
                    <a:stretch>
                      <a:fillRect/>
                    </a:stretch>
                  </pic:blipFill>
                  <pic:spPr bwMode="auto">
                    <a:xfrm>
                      <a:off x="0" y="0"/>
                      <a:ext cx="5759450" cy="2131005"/>
                    </a:xfrm>
                    <a:prstGeom prst="rect">
                      <a:avLst/>
                    </a:prstGeom>
                    <a:noFill/>
                    <a:ln w="9525">
                      <a:noFill/>
                      <a:miter lim="800000"/>
                      <a:headEnd/>
                      <a:tailEnd/>
                    </a:ln>
                  </pic:spPr>
                </pic:pic>
              </a:graphicData>
            </a:graphic>
          </wp:inline>
        </w:drawing>
      </w:r>
    </w:p>
    <w:p w:rsidR="0059361D" w:rsidRDefault="0059361D" w:rsidP="00D70044">
      <w:pPr>
        <w:rPr>
          <w:lang w:val="en-US"/>
        </w:rPr>
      </w:pPr>
      <w:r>
        <w:rPr>
          <w:noProof/>
          <w:lang w:eastAsia="de-DE"/>
        </w:rPr>
        <w:lastRenderedPageBreak/>
        <w:drawing>
          <wp:inline distT="0" distB="0" distL="0" distR="0">
            <wp:extent cx="5759450" cy="1994793"/>
            <wp:effectExtent l="19050" t="0" r="0" b="0"/>
            <wp:docPr id="204"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8" cstate="print"/>
                    <a:srcRect/>
                    <a:stretch>
                      <a:fillRect/>
                    </a:stretch>
                  </pic:blipFill>
                  <pic:spPr bwMode="auto">
                    <a:xfrm>
                      <a:off x="0" y="0"/>
                      <a:ext cx="5759450" cy="1994793"/>
                    </a:xfrm>
                    <a:prstGeom prst="rect">
                      <a:avLst/>
                    </a:prstGeom>
                    <a:noFill/>
                    <a:ln w="9525">
                      <a:noFill/>
                      <a:miter lim="800000"/>
                      <a:headEnd/>
                      <a:tailEnd/>
                    </a:ln>
                  </pic:spPr>
                </pic:pic>
              </a:graphicData>
            </a:graphic>
          </wp:inline>
        </w:drawing>
      </w:r>
    </w:p>
    <w:p w:rsidR="0059361D" w:rsidRDefault="0059361D" w:rsidP="00D70044">
      <w:pPr>
        <w:rPr>
          <w:lang w:val="en-US"/>
        </w:rPr>
      </w:pPr>
      <w:r>
        <w:rPr>
          <w:noProof/>
          <w:lang w:eastAsia="de-DE"/>
        </w:rPr>
        <w:drawing>
          <wp:inline distT="0" distB="0" distL="0" distR="0">
            <wp:extent cx="5759450" cy="1841106"/>
            <wp:effectExtent l="19050" t="0" r="0" b="0"/>
            <wp:docPr id="20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9" cstate="print"/>
                    <a:srcRect/>
                    <a:stretch>
                      <a:fillRect/>
                    </a:stretch>
                  </pic:blipFill>
                  <pic:spPr bwMode="auto">
                    <a:xfrm>
                      <a:off x="0" y="0"/>
                      <a:ext cx="5759450" cy="1841106"/>
                    </a:xfrm>
                    <a:prstGeom prst="rect">
                      <a:avLst/>
                    </a:prstGeom>
                    <a:noFill/>
                    <a:ln w="9525">
                      <a:noFill/>
                      <a:miter lim="800000"/>
                      <a:headEnd/>
                      <a:tailEnd/>
                    </a:ln>
                  </pic:spPr>
                </pic:pic>
              </a:graphicData>
            </a:graphic>
          </wp:inline>
        </w:drawing>
      </w:r>
    </w:p>
    <w:p w:rsidR="00F57373" w:rsidRDefault="00F57373" w:rsidP="00F57373">
      <w:pPr>
        <w:pStyle w:val="berschrift4"/>
        <w:rPr>
          <w:lang w:val="en-US"/>
        </w:rPr>
      </w:pPr>
      <w:r>
        <w:rPr>
          <w:lang w:val="en-US"/>
        </w:rPr>
        <w:t>National market balance</w:t>
      </w:r>
    </w:p>
    <w:p w:rsidR="004662A9" w:rsidRDefault="004662A9" w:rsidP="00D70044">
      <w:pPr>
        <w:rPr>
          <w:lang w:val="en-US"/>
        </w:rPr>
      </w:pPr>
      <w:r>
        <w:rPr>
          <w:lang w:val="en-US"/>
        </w:rPr>
        <w:t xml:space="preserve">The national market must balance deliveries from the regions to the national market </w:t>
      </w:r>
      <w:r w:rsidR="00836816">
        <w:rPr>
          <w:lang w:val="en-US"/>
        </w:rPr>
        <w:t>(</w:t>
      </w:r>
      <w:proofErr w:type="spellStart"/>
      <w:r w:rsidR="00836816" w:rsidRPr="00836816">
        <w:rPr>
          <w:b/>
          <w:lang w:val="en-US"/>
        </w:rPr>
        <w:t>v_napExp</w:t>
      </w:r>
      <w:proofErr w:type="spellEnd"/>
      <w:r w:rsidR="00836816">
        <w:rPr>
          <w:lang w:val="en-US"/>
        </w:rPr>
        <w:t xml:space="preserve">) </w:t>
      </w:r>
      <w:r>
        <w:rPr>
          <w:lang w:val="en-US"/>
        </w:rPr>
        <w:t xml:space="preserve">and </w:t>
      </w:r>
      <w:r w:rsidR="00836816">
        <w:rPr>
          <w:lang w:val="en-US"/>
        </w:rPr>
        <w:t xml:space="preserve">final and intermediate </w:t>
      </w:r>
      <w:r>
        <w:rPr>
          <w:lang w:val="en-US"/>
        </w:rPr>
        <w:t>demand from the regions for national products:</w:t>
      </w:r>
    </w:p>
    <w:p w:rsidR="004662A9" w:rsidRDefault="00CC3A00" w:rsidP="00D70044">
      <w:pPr>
        <w:rPr>
          <w:lang w:val="en-US"/>
        </w:rPr>
      </w:pPr>
      <w:r>
        <w:rPr>
          <w:noProof/>
          <w:lang w:eastAsia="de-DE"/>
        </w:rPr>
        <w:drawing>
          <wp:inline distT="0" distB="0" distL="0" distR="0">
            <wp:extent cx="5759450" cy="2012145"/>
            <wp:effectExtent l="19050" t="0" r="0" b="0"/>
            <wp:docPr id="106"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srcRect/>
                    <a:stretch>
                      <a:fillRect/>
                    </a:stretch>
                  </pic:blipFill>
                  <pic:spPr bwMode="auto">
                    <a:xfrm>
                      <a:off x="0" y="0"/>
                      <a:ext cx="5759450" cy="2012145"/>
                    </a:xfrm>
                    <a:prstGeom prst="rect">
                      <a:avLst/>
                    </a:prstGeom>
                    <a:noFill/>
                    <a:ln w="9525">
                      <a:noFill/>
                      <a:miter lim="800000"/>
                      <a:headEnd/>
                      <a:tailEnd/>
                    </a:ln>
                  </pic:spPr>
                </pic:pic>
              </a:graphicData>
            </a:graphic>
          </wp:inline>
        </w:drawing>
      </w:r>
    </w:p>
    <w:p w:rsidR="00CC3A00" w:rsidRDefault="00CC3A00" w:rsidP="00D70044">
      <w:pPr>
        <w:rPr>
          <w:lang w:val="en-US"/>
        </w:rPr>
      </w:pPr>
      <w:r>
        <w:rPr>
          <w:lang w:val="en-US"/>
        </w:rPr>
        <w:t xml:space="preserve">The total intermediate demand for rest-of-the nation production </w:t>
      </w:r>
      <w:proofErr w:type="spellStart"/>
      <w:r w:rsidRPr="00CC3A00">
        <w:rPr>
          <w:i/>
          <w:lang w:val="en-US"/>
        </w:rPr>
        <w:t>v_quantIntNN</w:t>
      </w:r>
      <w:proofErr w:type="spellEnd"/>
      <w:r>
        <w:rPr>
          <w:lang w:val="en-US"/>
        </w:rPr>
        <w:t xml:space="preserve"> of each is sector is defined as seen below:</w:t>
      </w:r>
    </w:p>
    <w:p w:rsidR="00CC3A00" w:rsidRDefault="00CC3A00" w:rsidP="00D70044">
      <w:pPr>
        <w:rPr>
          <w:lang w:val="en-US"/>
        </w:rPr>
      </w:pPr>
      <w:r>
        <w:rPr>
          <w:noProof/>
          <w:lang w:eastAsia="de-DE"/>
        </w:rPr>
        <w:drawing>
          <wp:inline distT="0" distB="0" distL="0" distR="0">
            <wp:extent cx="5759450" cy="1036245"/>
            <wp:effectExtent l="19050" t="0" r="0" b="0"/>
            <wp:docPr id="10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cstate="print"/>
                    <a:srcRect/>
                    <a:stretch>
                      <a:fillRect/>
                    </a:stretch>
                  </pic:blipFill>
                  <pic:spPr bwMode="auto">
                    <a:xfrm>
                      <a:off x="0" y="0"/>
                      <a:ext cx="5759450" cy="1036245"/>
                    </a:xfrm>
                    <a:prstGeom prst="rect">
                      <a:avLst/>
                    </a:prstGeom>
                    <a:noFill/>
                    <a:ln w="9525">
                      <a:noFill/>
                      <a:miter lim="800000"/>
                      <a:headEnd/>
                      <a:tailEnd/>
                    </a:ln>
                  </pic:spPr>
                </pic:pic>
              </a:graphicData>
            </a:graphic>
          </wp:inline>
        </w:drawing>
      </w:r>
    </w:p>
    <w:p w:rsidR="00F57373" w:rsidRDefault="00F57373" w:rsidP="00F57373">
      <w:pPr>
        <w:pStyle w:val="berschrift4"/>
        <w:rPr>
          <w:lang w:val="en-US"/>
        </w:rPr>
      </w:pPr>
      <w:r>
        <w:rPr>
          <w:lang w:val="en-US"/>
        </w:rPr>
        <w:lastRenderedPageBreak/>
        <w:t>CET transformation of output</w:t>
      </w:r>
    </w:p>
    <w:p w:rsidR="00836816" w:rsidRDefault="00836816" w:rsidP="00836816">
      <w:pPr>
        <w:rPr>
          <w:lang w:val="en-US"/>
        </w:rPr>
      </w:pPr>
      <w:r>
        <w:rPr>
          <w:lang w:val="en-US"/>
        </w:rPr>
        <w:t xml:space="preserve">The related producer price </w:t>
      </w:r>
      <w:proofErr w:type="spellStart"/>
      <w:r w:rsidRPr="00836816">
        <w:rPr>
          <w:i/>
          <w:lang w:val="en-US"/>
        </w:rPr>
        <w:t>v_priceProd</w:t>
      </w:r>
      <w:proofErr w:type="spellEnd"/>
      <w:r>
        <w:rPr>
          <w:lang w:val="en-US"/>
        </w:rPr>
        <w:t xml:space="preserve"> must exhaust the revenues from intermediate regional use and selling of final demand on three regional </w:t>
      </w:r>
      <w:proofErr w:type="gramStart"/>
      <w:r>
        <w:rPr>
          <w:lang w:val="en-US"/>
        </w:rPr>
        <w:t>level</w:t>
      </w:r>
      <w:proofErr w:type="gramEnd"/>
      <w:r>
        <w:rPr>
          <w:lang w:val="en-US"/>
        </w:rPr>
        <w:t xml:space="preserve"> (domestic, national, international)</w:t>
      </w:r>
      <w:r w:rsidR="00736A92">
        <w:rPr>
          <w:lang w:val="en-US"/>
        </w:rPr>
        <w:t xml:space="preserve"> according to the following price definition:</w:t>
      </w:r>
    </w:p>
    <w:p w:rsidR="004662A9" w:rsidRPr="0059361D" w:rsidRDefault="0059361D" w:rsidP="00D70044">
      <w:pPr>
        <w:rPr>
          <w:lang w:val="en-US"/>
        </w:rPr>
      </w:pPr>
      <w:r>
        <w:rPr>
          <w:noProof/>
          <w:lang w:eastAsia="de-DE"/>
        </w:rPr>
        <w:drawing>
          <wp:inline distT="0" distB="0" distL="0" distR="0">
            <wp:extent cx="5759450" cy="2418925"/>
            <wp:effectExtent l="19050" t="0" r="0" b="0"/>
            <wp:docPr id="206" name="Bild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2" cstate="print"/>
                    <a:srcRect/>
                    <a:stretch>
                      <a:fillRect/>
                    </a:stretch>
                  </pic:blipFill>
                  <pic:spPr bwMode="auto">
                    <a:xfrm>
                      <a:off x="0" y="0"/>
                      <a:ext cx="5759450" cy="2418925"/>
                    </a:xfrm>
                    <a:prstGeom prst="rect">
                      <a:avLst/>
                    </a:prstGeom>
                    <a:noFill/>
                    <a:ln w="9525">
                      <a:noFill/>
                      <a:miter lim="800000"/>
                      <a:headEnd/>
                      <a:tailEnd/>
                    </a:ln>
                  </pic:spPr>
                </pic:pic>
              </a:graphicData>
            </a:graphic>
          </wp:inline>
        </w:drawing>
      </w:r>
    </w:p>
    <w:p w:rsidR="00CC3A00" w:rsidRDefault="00CC3A00" w:rsidP="00D70044">
      <w:pPr>
        <w:rPr>
          <w:lang w:val="en-US"/>
        </w:rPr>
      </w:pPr>
      <w:r>
        <w:rPr>
          <w:lang w:val="en-US"/>
        </w:rPr>
        <w:t xml:space="preserve">As above for the rest-of-the-nation, total intermediate demand from regional industries </w:t>
      </w:r>
      <w:proofErr w:type="spellStart"/>
      <w:r w:rsidRPr="00CC3A00">
        <w:rPr>
          <w:i/>
          <w:lang w:val="en-US"/>
        </w:rPr>
        <w:t>v_quantIntRN</w:t>
      </w:r>
      <w:proofErr w:type="spellEnd"/>
      <w:r>
        <w:rPr>
          <w:lang w:val="en-US"/>
        </w:rPr>
        <w:t xml:space="preserve"> for each sector is defined as:</w:t>
      </w:r>
    </w:p>
    <w:p w:rsidR="00CC3A00" w:rsidRDefault="00CC3A00" w:rsidP="00D70044">
      <w:pPr>
        <w:rPr>
          <w:lang w:val="en-US"/>
        </w:rPr>
      </w:pPr>
      <w:r>
        <w:rPr>
          <w:noProof/>
          <w:lang w:eastAsia="de-DE"/>
        </w:rPr>
        <w:drawing>
          <wp:inline distT="0" distB="0" distL="0" distR="0">
            <wp:extent cx="5759450" cy="1034619"/>
            <wp:effectExtent l="19050" t="0" r="0" b="0"/>
            <wp:docPr id="109"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cstate="print"/>
                    <a:srcRect/>
                    <a:stretch>
                      <a:fillRect/>
                    </a:stretch>
                  </pic:blipFill>
                  <pic:spPr bwMode="auto">
                    <a:xfrm>
                      <a:off x="0" y="0"/>
                      <a:ext cx="5759450" cy="1034619"/>
                    </a:xfrm>
                    <a:prstGeom prst="rect">
                      <a:avLst/>
                    </a:prstGeom>
                    <a:noFill/>
                    <a:ln w="9525">
                      <a:noFill/>
                      <a:miter lim="800000"/>
                      <a:headEnd/>
                      <a:tailEnd/>
                    </a:ln>
                  </pic:spPr>
                </pic:pic>
              </a:graphicData>
            </a:graphic>
          </wp:inline>
        </w:drawing>
      </w:r>
    </w:p>
    <w:p w:rsidR="004662A9" w:rsidRDefault="004662A9" w:rsidP="00D70044">
      <w:pPr>
        <w:rPr>
          <w:lang w:val="en-US"/>
        </w:rPr>
      </w:pPr>
      <w:r>
        <w:rPr>
          <w:lang w:val="en-US"/>
        </w:rPr>
        <w:t xml:space="preserve">The first order conditions of profit maximization </w:t>
      </w:r>
      <w:r w:rsidR="00CC3A00">
        <w:rPr>
          <w:lang w:val="en-US"/>
        </w:rPr>
        <w:t xml:space="preserve">according to the CET transformation </w:t>
      </w:r>
      <w:r>
        <w:rPr>
          <w:lang w:val="en-US"/>
        </w:rPr>
        <w:t>lead to the following share equations</w:t>
      </w:r>
      <w:r w:rsidR="0059361D">
        <w:rPr>
          <w:lang w:val="en-US"/>
        </w:rPr>
        <w:t>:</w:t>
      </w:r>
    </w:p>
    <w:p w:rsidR="004662A9" w:rsidRDefault="0059361D" w:rsidP="00D70044">
      <w:pPr>
        <w:rPr>
          <w:lang w:val="en-US"/>
        </w:rPr>
      </w:pPr>
      <w:r>
        <w:rPr>
          <w:noProof/>
          <w:lang w:eastAsia="de-DE"/>
        </w:rPr>
        <w:drawing>
          <wp:inline distT="0" distB="0" distL="0" distR="0">
            <wp:extent cx="5759450" cy="2309793"/>
            <wp:effectExtent l="19050" t="0" r="0" b="0"/>
            <wp:docPr id="207" name="Bil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 cstate="print"/>
                    <a:srcRect/>
                    <a:stretch>
                      <a:fillRect/>
                    </a:stretch>
                  </pic:blipFill>
                  <pic:spPr bwMode="auto">
                    <a:xfrm>
                      <a:off x="0" y="0"/>
                      <a:ext cx="5759450" cy="2309793"/>
                    </a:xfrm>
                    <a:prstGeom prst="rect">
                      <a:avLst/>
                    </a:prstGeom>
                    <a:noFill/>
                    <a:ln w="9525">
                      <a:noFill/>
                      <a:miter lim="800000"/>
                      <a:headEnd/>
                      <a:tailEnd/>
                    </a:ln>
                  </pic:spPr>
                </pic:pic>
              </a:graphicData>
            </a:graphic>
          </wp:inline>
        </w:drawing>
      </w:r>
    </w:p>
    <w:p w:rsidR="0059361D" w:rsidRDefault="0059361D" w:rsidP="00D70044">
      <w:pPr>
        <w:rPr>
          <w:lang w:val="en-US"/>
        </w:rPr>
      </w:pPr>
      <w:r>
        <w:rPr>
          <w:noProof/>
          <w:lang w:eastAsia="de-DE"/>
        </w:rPr>
        <w:lastRenderedPageBreak/>
        <w:drawing>
          <wp:inline distT="0" distB="0" distL="0" distR="0">
            <wp:extent cx="5759450" cy="1947482"/>
            <wp:effectExtent l="19050" t="0" r="0" b="0"/>
            <wp:docPr id="208"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5" cstate="print"/>
                    <a:srcRect/>
                    <a:stretch>
                      <a:fillRect/>
                    </a:stretch>
                  </pic:blipFill>
                  <pic:spPr bwMode="auto">
                    <a:xfrm>
                      <a:off x="0" y="0"/>
                      <a:ext cx="5759450" cy="1947482"/>
                    </a:xfrm>
                    <a:prstGeom prst="rect">
                      <a:avLst/>
                    </a:prstGeom>
                    <a:noFill/>
                    <a:ln w="9525">
                      <a:noFill/>
                      <a:miter lim="800000"/>
                      <a:headEnd/>
                      <a:tailEnd/>
                    </a:ln>
                  </pic:spPr>
                </pic:pic>
              </a:graphicData>
            </a:graphic>
          </wp:inline>
        </w:drawing>
      </w:r>
    </w:p>
    <w:p w:rsidR="0059361D" w:rsidRDefault="0059361D" w:rsidP="00D70044">
      <w:pPr>
        <w:rPr>
          <w:lang w:val="en-US"/>
        </w:rPr>
      </w:pPr>
      <w:r>
        <w:rPr>
          <w:noProof/>
          <w:lang w:eastAsia="de-DE"/>
        </w:rPr>
        <w:drawing>
          <wp:inline distT="0" distB="0" distL="0" distR="0">
            <wp:extent cx="5759450" cy="2033006"/>
            <wp:effectExtent l="19050" t="0" r="0" b="0"/>
            <wp:docPr id="209" name="Bil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6" cstate="print"/>
                    <a:srcRect/>
                    <a:stretch>
                      <a:fillRect/>
                    </a:stretch>
                  </pic:blipFill>
                  <pic:spPr bwMode="auto">
                    <a:xfrm>
                      <a:off x="0" y="0"/>
                      <a:ext cx="5759450" cy="2033006"/>
                    </a:xfrm>
                    <a:prstGeom prst="rect">
                      <a:avLst/>
                    </a:prstGeom>
                    <a:noFill/>
                    <a:ln w="9525">
                      <a:noFill/>
                      <a:miter lim="800000"/>
                      <a:headEnd/>
                      <a:tailEnd/>
                    </a:ln>
                  </pic:spPr>
                </pic:pic>
              </a:graphicData>
            </a:graphic>
          </wp:inline>
        </w:drawing>
      </w:r>
    </w:p>
    <w:p w:rsidR="002C292A" w:rsidRDefault="002C292A" w:rsidP="002C292A">
      <w:pPr>
        <w:pStyle w:val="berschrift3"/>
        <w:rPr>
          <w:lang w:val="en-US"/>
        </w:rPr>
      </w:pPr>
      <w:bookmarkStart w:id="34" w:name="_Toc380747344"/>
      <w:r>
        <w:rPr>
          <w:lang w:val="en-US"/>
        </w:rPr>
        <w:t>International exports and imports</w:t>
      </w:r>
      <w:bookmarkEnd w:id="34"/>
    </w:p>
    <w:p w:rsidR="002C292A" w:rsidRDefault="002C292A" w:rsidP="002C292A">
      <w:pPr>
        <w:rPr>
          <w:lang w:val="en-US"/>
        </w:rPr>
      </w:pPr>
      <w:r>
        <w:rPr>
          <w:lang w:val="en-US"/>
        </w:rPr>
        <w:t xml:space="preserve">The prices of the international exports and imports in foreign currency drive export demand and import supply based on an </w:t>
      </w:r>
      <w:proofErr w:type="spellStart"/>
      <w:r>
        <w:rPr>
          <w:lang w:val="en-US"/>
        </w:rPr>
        <w:t>iso</w:t>
      </w:r>
      <w:proofErr w:type="spellEnd"/>
      <w:r>
        <w:rPr>
          <w:lang w:val="en-US"/>
        </w:rPr>
        <w:t>-elastic function:</w:t>
      </w:r>
    </w:p>
    <w:p w:rsidR="002C292A" w:rsidRDefault="002C292A" w:rsidP="002C292A">
      <w:pPr>
        <w:rPr>
          <w:lang w:val="en-US"/>
        </w:rPr>
      </w:pPr>
      <w:r>
        <w:rPr>
          <w:noProof/>
          <w:lang w:eastAsia="de-DE"/>
        </w:rPr>
        <w:drawing>
          <wp:inline distT="0" distB="0" distL="0" distR="0">
            <wp:extent cx="5759450" cy="1859477"/>
            <wp:effectExtent l="19050" t="0" r="0" b="0"/>
            <wp:docPr id="164"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srcRect/>
                    <a:stretch>
                      <a:fillRect/>
                    </a:stretch>
                  </pic:blipFill>
                  <pic:spPr bwMode="auto">
                    <a:xfrm>
                      <a:off x="0" y="0"/>
                      <a:ext cx="5759450" cy="1859477"/>
                    </a:xfrm>
                    <a:prstGeom prst="rect">
                      <a:avLst/>
                    </a:prstGeom>
                    <a:noFill/>
                    <a:ln w="9525">
                      <a:noFill/>
                      <a:miter lim="800000"/>
                      <a:headEnd/>
                      <a:tailEnd/>
                    </a:ln>
                  </pic:spPr>
                </pic:pic>
              </a:graphicData>
            </a:graphic>
          </wp:inline>
        </w:drawing>
      </w:r>
    </w:p>
    <w:p w:rsidR="002C292A" w:rsidRDefault="002C292A" w:rsidP="002C292A">
      <w:pPr>
        <w:rPr>
          <w:lang w:val="en-US"/>
        </w:rPr>
      </w:pPr>
      <w:r>
        <w:rPr>
          <w:noProof/>
          <w:lang w:eastAsia="de-DE"/>
        </w:rPr>
        <w:drawing>
          <wp:inline distT="0" distB="0" distL="0" distR="0">
            <wp:extent cx="5759450" cy="1900015"/>
            <wp:effectExtent l="19050" t="0" r="0" b="0"/>
            <wp:docPr id="165"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cstate="print"/>
                    <a:srcRect/>
                    <a:stretch>
                      <a:fillRect/>
                    </a:stretch>
                  </pic:blipFill>
                  <pic:spPr bwMode="auto">
                    <a:xfrm>
                      <a:off x="0" y="0"/>
                      <a:ext cx="5759450" cy="1900015"/>
                    </a:xfrm>
                    <a:prstGeom prst="rect">
                      <a:avLst/>
                    </a:prstGeom>
                    <a:noFill/>
                    <a:ln w="9525">
                      <a:noFill/>
                      <a:miter lim="800000"/>
                      <a:headEnd/>
                      <a:tailEnd/>
                    </a:ln>
                  </pic:spPr>
                </pic:pic>
              </a:graphicData>
            </a:graphic>
          </wp:inline>
        </w:drawing>
      </w:r>
    </w:p>
    <w:p w:rsidR="002C292A" w:rsidRDefault="002C292A" w:rsidP="002C292A">
      <w:pPr>
        <w:rPr>
          <w:lang w:val="en-US"/>
        </w:rPr>
      </w:pPr>
      <w:r>
        <w:rPr>
          <w:lang w:val="en-US"/>
        </w:rPr>
        <w:lastRenderedPageBreak/>
        <w:t>The function use aggregates which are defined for the imports as follows:</w:t>
      </w:r>
    </w:p>
    <w:p w:rsidR="002C292A" w:rsidRDefault="002C292A" w:rsidP="002C292A">
      <w:pPr>
        <w:rPr>
          <w:lang w:val="en-US"/>
        </w:rPr>
      </w:pPr>
      <w:r>
        <w:rPr>
          <w:noProof/>
          <w:lang w:eastAsia="de-DE"/>
        </w:rPr>
        <w:drawing>
          <wp:inline distT="0" distB="0" distL="0" distR="0">
            <wp:extent cx="5759450" cy="1162849"/>
            <wp:effectExtent l="19050" t="0" r="0" b="0"/>
            <wp:docPr id="166"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print"/>
                    <a:srcRect/>
                    <a:stretch>
                      <a:fillRect/>
                    </a:stretch>
                  </pic:blipFill>
                  <pic:spPr bwMode="auto">
                    <a:xfrm>
                      <a:off x="0" y="0"/>
                      <a:ext cx="5759450" cy="1162849"/>
                    </a:xfrm>
                    <a:prstGeom prst="rect">
                      <a:avLst/>
                    </a:prstGeom>
                    <a:noFill/>
                    <a:ln w="9525">
                      <a:noFill/>
                      <a:miter lim="800000"/>
                      <a:headEnd/>
                      <a:tailEnd/>
                    </a:ln>
                  </pic:spPr>
                </pic:pic>
              </a:graphicData>
            </a:graphic>
          </wp:inline>
        </w:drawing>
      </w:r>
    </w:p>
    <w:p w:rsidR="002C292A" w:rsidRDefault="002C292A" w:rsidP="002C292A">
      <w:pPr>
        <w:rPr>
          <w:lang w:val="en-US"/>
        </w:rPr>
      </w:pPr>
      <w:r>
        <w:rPr>
          <w:noProof/>
          <w:lang w:eastAsia="de-DE"/>
        </w:rPr>
        <w:drawing>
          <wp:inline distT="0" distB="0" distL="0" distR="0">
            <wp:extent cx="5759450" cy="1576670"/>
            <wp:effectExtent l="19050" t="0" r="0" b="0"/>
            <wp:docPr id="1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cstate="print"/>
                    <a:srcRect/>
                    <a:stretch>
                      <a:fillRect/>
                    </a:stretch>
                  </pic:blipFill>
                  <pic:spPr bwMode="auto">
                    <a:xfrm>
                      <a:off x="0" y="0"/>
                      <a:ext cx="5759450" cy="1576670"/>
                    </a:xfrm>
                    <a:prstGeom prst="rect">
                      <a:avLst/>
                    </a:prstGeom>
                    <a:noFill/>
                    <a:ln w="9525">
                      <a:noFill/>
                      <a:miter lim="800000"/>
                      <a:headEnd/>
                      <a:tailEnd/>
                    </a:ln>
                  </pic:spPr>
                </pic:pic>
              </a:graphicData>
            </a:graphic>
          </wp:inline>
        </w:drawing>
      </w:r>
    </w:p>
    <w:p w:rsidR="002C292A" w:rsidRDefault="002C292A" w:rsidP="002C292A">
      <w:pPr>
        <w:rPr>
          <w:lang w:val="en-US"/>
        </w:rPr>
      </w:pPr>
      <w:r>
        <w:rPr>
          <w:lang w:val="en-US"/>
        </w:rPr>
        <w:t>Similar equations are introduced for exports:</w:t>
      </w:r>
    </w:p>
    <w:p w:rsidR="002C292A" w:rsidRDefault="002C292A" w:rsidP="002C292A">
      <w:pPr>
        <w:rPr>
          <w:lang w:val="en-US"/>
        </w:rPr>
      </w:pPr>
      <w:r>
        <w:rPr>
          <w:noProof/>
          <w:lang w:eastAsia="de-DE"/>
        </w:rPr>
        <w:drawing>
          <wp:inline distT="0" distB="0" distL="0" distR="0">
            <wp:extent cx="5759450" cy="995503"/>
            <wp:effectExtent l="19050" t="0" r="0" b="0"/>
            <wp:docPr id="168"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cstate="print"/>
                    <a:srcRect/>
                    <a:stretch>
                      <a:fillRect/>
                    </a:stretch>
                  </pic:blipFill>
                  <pic:spPr bwMode="auto">
                    <a:xfrm>
                      <a:off x="0" y="0"/>
                      <a:ext cx="5759450" cy="995503"/>
                    </a:xfrm>
                    <a:prstGeom prst="rect">
                      <a:avLst/>
                    </a:prstGeom>
                    <a:noFill/>
                    <a:ln w="9525">
                      <a:noFill/>
                      <a:miter lim="800000"/>
                      <a:headEnd/>
                      <a:tailEnd/>
                    </a:ln>
                  </pic:spPr>
                </pic:pic>
              </a:graphicData>
            </a:graphic>
          </wp:inline>
        </w:drawing>
      </w:r>
    </w:p>
    <w:p w:rsidR="002C292A" w:rsidRPr="0083053B" w:rsidRDefault="002C292A" w:rsidP="002C292A">
      <w:pPr>
        <w:rPr>
          <w:lang w:val="en-US"/>
        </w:rPr>
      </w:pPr>
      <w:r>
        <w:rPr>
          <w:lang w:val="en-US"/>
        </w:rPr>
        <w:t xml:space="preserve">The </w:t>
      </w:r>
      <w:proofErr w:type="spellStart"/>
      <w:r>
        <w:rPr>
          <w:lang w:val="en-US"/>
        </w:rPr>
        <w:t>elasticities</w:t>
      </w:r>
      <w:proofErr w:type="spellEnd"/>
      <w:r>
        <w:rPr>
          <w:lang w:val="en-US"/>
        </w:rPr>
        <w:t xml:space="preserve"> can be set to zero to work with fixed import and export prices in foreign currency.</w:t>
      </w:r>
    </w:p>
    <w:p w:rsidR="00F57373" w:rsidRDefault="00F57373" w:rsidP="00F57373">
      <w:pPr>
        <w:pStyle w:val="berschrift4"/>
        <w:rPr>
          <w:lang w:val="en-US"/>
        </w:rPr>
      </w:pPr>
      <w:r>
        <w:rPr>
          <w:lang w:val="en-US"/>
        </w:rPr>
        <w:t>Balance of trade</w:t>
      </w:r>
    </w:p>
    <w:p w:rsidR="00BE25B5" w:rsidRDefault="00BE25B5" w:rsidP="00D70044">
      <w:pPr>
        <w:rPr>
          <w:lang w:val="en-US"/>
        </w:rPr>
      </w:pPr>
      <w:r>
        <w:rPr>
          <w:lang w:val="en-US"/>
        </w:rPr>
        <w:t xml:space="preserve">The balance of trade is defined </w:t>
      </w:r>
      <w:r w:rsidR="00DB2B66">
        <w:rPr>
          <w:lang w:val="en-US"/>
        </w:rPr>
        <w:t xml:space="preserve">in the international </w:t>
      </w:r>
      <w:proofErr w:type="gramStart"/>
      <w:r w:rsidR="00DB2B66">
        <w:rPr>
          <w:lang w:val="en-US"/>
        </w:rPr>
        <w:t>currency</w:t>
      </w:r>
      <w:r w:rsidR="00F57373">
        <w:rPr>
          <w:lang w:val="en-US"/>
        </w:rPr>
        <w:t>,</w:t>
      </w:r>
      <w:proofErr w:type="gramEnd"/>
      <w:r w:rsidR="00F57373">
        <w:rPr>
          <w:lang w:val="en-US"/>
        </w:rPr>
        <w:t xml:space="preserve"> it shows the differences between international export revenues and the costs of international imports</w:t>
      </w:r>
      <w:r w:rsidR="00736A92">
        <w:rPr>
          <w:lang w:val="en-US"/>
        </w:rPr>
        <w:t>, both for each sector and in the aggregate</w:t>
      </w:r>
      <w:r>
        <w:rPr>
          <w:lang w:val="en-US"/>
        </w:rPr>
        <w:t>:</w:t>
      </w:r>
    </w:p>
    <w:p w:rsidR="00BE25B5" w:rsidRDefault="00736A92" w:rsidP="00D70044">
      <w:pPr>
        <w:rPr>
          <w:lang w:val="en-US"/>
        </w:rPr>
      </w:pPr>
      <w:r>
        <w:rPr>
          <w:noProof/>
          <w:lang w:eastAsia="de-DE"/>
        </w:rPr>
        <w:drawing>
          <wp:inline distT="0" distB="0" distL="0" distR="0">
            <wp:extent cx="5759450" cy="2673085"/>
            <wp:effectExtent l="19050" t="0" r="0" b="0"/>
            <wp:docPr id="210" name="Bild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2" cstate="print"/>
                    <a:srcRect/>
                    <a:stretch>
                      <a:fillRect/>
                    </a:stretch>
                  </pic:blipFill>
                  <pic:spPr bwMode="auto">
                    <a:xfrm>
                      <a:off x="0" y="0"/>
                      <a:ext cx="5759450" cy="2673085"/>
                    </a:xfrm>
                    <a:prstGeom prst="rect">
                      <a:avLst/>
                    </a:prstGeom>
                    <a:noFill/>
                    <a:ln w="9525">
                      <a:noFill/>
                      <a:miter lim="800000"/>
                      <a:headEnd/>
                      <a:tailEnd/>
                    </a:ln>
                  </pic:spPr>
                </pic:pic>
              </a:graphicData>
            </a:graphic>
          </wp:inline>
        </w:drawing>
      </w:r>
    </w:p>
    <w:p w:rsidR="00F57373" w:rsidRDefault="00F57373" w:rsidP="00F57373">
      <w:pPr>
        <w:rPr>
          <w:lang w:val="en-US"/>
        </w:rPr>
      </w:pPr>
      <w:r>
        <w:rPr>
          <w:lang w:val="en-US"/>
        </w:rPr>
        <w:lastRenderedPageBreak/>
        <w:t xml:space="preserve">Please note that the model distinguishes between imports for final demand </w:t>
      </w:r>
      <w:proofErr w:type="spellStart"/>
      <w:r w:rsidRPr="00F57373">
        <w:rPr>
          <w:i/>
          <w:lang w:val="en-US"/>
        </w:rPr>
        <w:t>v_intImp</w:t>
      </w:r>
      <w:proofErr w:type="spellEnd"/>
      <w:r>
        <w:rPr>
          <w:lang w:val="en-US"/>
        </w:rPr>
        <w:t xml:space="preserve"> and imports for intermediate input use </w:t>
      </w:r>
      <w:proofErr w:type="spellStart"/>
      <w:r w:rsidRPr="00F57373">
        <w:rPr>
          <w:i/>
          <w:lang w:val="en-US"/>
        </w:rPr>
        <w:t>v_equantIntIN</w:t>
      </w:r>
      <w:proofErr w:type="spellEnd"/>
      <w:r>
        <w:rPr>
          <w:lang w:val="en-US"/>
        </w:rPr>
        <w:t>. Again, the latter is aggregated over individual industries:</w:t>
      </w:r>
    </w:p>
    <w:p w:rsidR="00F57373" w:rsidRDefault="00F57373" w:rsidP="00F57373">
      <w:pPr>
        <w:rPr>
          <w:lang w:val="en-US"/>
        </w:rPr>
      </w:pPr>
      <w:r>
        <w:rPr>
          <w:noProof/>
          <w:lang w:eastAsia="de-DE"/>
        </w:rPr>
        <w:drawing>
          <wp:inline distT="0" distB="0" distL="0" distR="0">
            <wp:extent cx="5759450" cy="1018525"/>
            <wp:effectExtent l="19050" t="0" r="0" b="0"/>
            <wp:docPr id="11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cstate="print"/>
                    <a:srcRect/>
                    <a:stretch>
                      <a:fillRect/>
                    </a:stretch>
                  </pic:blipFill>
                  <pic:spPr bwMode="auto">
                    <a:xfrm>
                      <a:off x="0" y="0"/>
                      <a:ext cx="5759450" cy="1018525"/>
                    </a:xfrm>
                    <a:prstGeom prst="rect">
                      <a:avLst/>
                    </a:prstGeom>
                    <a:noFill/>
                    <a:ln w="9525">
                      <a:noFill/>
                      <a:miter lim="800000"/>
                      <a:headEnd/>
                      <a:tailEnd/>
                    </a:ln>
                  </pic:spPr>
                </pic:pic>
              </a:graphicData>
            </a:graphic>
          </wp:inline>
        </w:drawing>
      </w:r>
    </w:p>
    <w:p w:rsidR="00BE25B5" w:rsidRDefault="002C1EE7" w:rsidP="00D70044">
      <w:pPr>
        <w:rPr>
          <w:lang w:val="en-US"/>
        </w:rPr>
      </w:pPr>
      <w:r>
        <w:rPr>
          <w:lang w:val="en-US"/>
        </w:rPr>
        <w:t>T</w:t>
      </w:r>
      <w:r w:rsidR="00BE25B5">
        <w:rPr>
          <w:lang w:val="en-US"/>
        </w:rPr>
        <w:t xml:space="preserve">he </w:t>
      </w:r>
      <w:r>
        <w:rPr>
          <w:lang w:val="en-US"/>
        </w:rPr>
        <w:t xml:space="preserve">current account balance </w:t>
      </w:r>
      <w:r w:rsidR="00F57373">
        <w:rPr>
          <w:lang w:val="en-US"/>
        </w:rPr>
        <w:t>is defined in local currency and shows net borrowing of the regional households and the central government:</w:t>
      </w:r>
    </w:p>
    <w:p w:rsidR="00BE25B5" w:rsidRDefault="00736A92" w:rsidP="00D70044">
      <w:pPr>
        <w:rPr>
          <w:lang w:val="en-US"/>
        </w:rPr>
      </w:pPr>
      <w:r>
        <w:rPr>
          <w:noProof/>
          <w:lang w:eastAsia="de-DE"/>
        </w:rPr>
        <w:drawing>
          <wp:inline distT="0" distB="0" distL="0" distR="0">
            <wp:extent cx="5759450" cy="3171231"/>
            <wp:effectExtent l="19050" t="0" r="0" b="0"/>
            <wp:docPr id="211" name="Bild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4" cstate="print"/>
                    <a:srcRect/>
                    <a:stretch>
                      <a:fillRect/>
                    </a:stretch>
                  </pic:blipFill>
                  <pic:spPr bwMode="auto">
                    <a:xfrm>
                      <a:off x="0" y="0"/>
                      <a:ext cx="5759450" cy="3171231"/>
                    </a:xfrm>
                    <a:prstGeom prst="rect">
                      <a:avLst/>
                    </a:prstGeom>
                    <a:noFill/>
                    <a:ln w="9525">
                      <a:noFill/>
                      <a:miter lim="800000"/>
                      <a:headEnd/>
                      <a:tailEnd/>
                    </a:ln>
                  </pic:spPr>
                </pic:pic>
              </a:graphicData>
            </a:graphic>
          </wp:inline>
        </w:drawing>
      </w:r>
    </w:p>
    <w:p w:rsidR="00BE25B5" w:rsidRDefault="00BE25B5" w:rsidP="00D70044">
      <w:pPr>
        <w:rPr>
          <w:lang w:val="en-US"/>
        </w:rPr>
      </w:pPr>
      <w:r>
        <w:rPr>
          <w:lang w:val="en-US"/>
        </w:rPr>
        <w:t>The current account balance</w:t>
      </w:r>
      <w:r w:rsidR="00F57373">
        <w:rPr>
          <w:lang w:val="en-US"/>
        </w:rPr>
        <w:t>, converted in international currency,</w:t>
      </w:r>
      <w:r>
        <w:rPr>
          <w:lang w:val="en-US"/>
        </w:rPr>
        <w:t xml:space="preserve"> </w:t>
      </w:r>
      <w:r w:rsidR="00736A92">
        <w:rPr>
          <w:lang w:val="en-US"/>
        </w:rPr>
        <w:t xml:space="preserve">depending on the closure, can be </w:t>
      </w:r>
      <w:r>
        <w:rPr>
          <w:lang w:val="en-US"/>
        </w:rPr>
        <w:t>equal to the trade balance:</w:t>
      </w:r>
    </w:p>
    <w:p w:rsidR="00BE25B5" w:rsidRDefault="00736A92" w:rsidP="00D70044">
      <w:pPr>
        <w:rPr>
          <w:lang w:val="en-US"/>
        </w:rPr>
      </w:pPr>
      <w:r>
        <w:rPr>
          <w:noProof/>
          <w:lang w:eastAsia="de-DE"/>
        </w:rPr>
        <w:drawing>
          <wp:inline distT="0" distB="0" distL="0" distR="0">
            <wp:extent cx="5759450" cy="917458"/>
            <wp:effectExtent l="19050" t="0" r="0" b="0"/>
            <wp:docPr id="212" name="Bild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5" cstate="print"/>
                    <a:srcRect/>
                    <a:stretch>
                      <a:fillRect/>
                    </a:stretch>
                  </pic:blipFill>
                  <pic:spPr bwMode="auto">
                    <a:xfrm>
                      <a:off x="0" y="0"/>
                      <a:ext cx="5759450" cy="917458"/>
                    </a:xfrm>
                    <a:prstGeom prst="rect">
                      <a:avLst/>
                    </a:prstGeom>
                    <a:noFill/>
                    <a:ln w="9525">
                      <a:noFill/>
                      <a:miter lim="800000"/>
                      <a:headEnd/>
                      <a:tailEnd/>
                    </a:ln>
                  </pic:spPr>
                </pic:pic>
              </a:graphicData>
            </a:graphic>
          </wp:inline>
        </w:drawing>
      </w:r>
    </w:p>
    <w:p w:rsidR="00BE25B5" w:rsidRDefault="00BE25B5" w:rsidP="00D70044">
      <w:pPr>
        <w:rPr>
          <w:lang w:val="en-US"/>
        </w:rPr>
      </w:pPr>
      <w:r>
        <w:rPr>
          <w:lang w:val="en-US"/>
        </w:rPr>
        <w:t xml:space="preserve">The closing is </w:t>
      </w:r>
      <w:r w:rsidR="008836D3">
        <w:rPr>
          <w:lang w:val="en-US"/>
        </w:rPr>
        <w:t>achieved by a</w:t>
      </w:r>
      <w:r w:rsidR="00F57373">
        <w:rPr>
          <w:lang w:val="en-US"/>
        </w:rPr>
        <w:t>djusting the real exchange rate and, implicitly, also by adjustments in net borrowing</w:t>
      </w:r>
      <w:r w:rsidR="00AC7B04">
        <w:rPr>
          <w:lang w:val="en-US"/>
        </w:rPr>
        <w:t>.</w:t>
      </w:r>
      <w:r w:rsidR="00F57373">
        <w:rPr>
          <w:lang w:val="en-US"/>
        </w:rPr>
        <w:t xml:space="preserve"> </w:t>
      </w:r>
      <w:r w:rsidR="00AC7B04">
        <w:rPr>
          <w:lang w:val="en-US"/>
        </w:rPr>
        <w:t>The exchange rate can be alternatively fixed so that the current account and trade balance might deviate.</w:t>
      </w:r>
    </w:p>
    <w:p w:rsidR="001D1A7F" w:rsidRDefault="001D1A7F" w:rsidP="004A5BE9">
      <w:pPr>
        <w:pStyle w:val="berschrift1"/>
        <w:rPr>
          <w:lang w:val="en-US"/>
        </w:rPr>
      </w:pPr>
      <w:bookmarkStart w:id="35" w:name="_Toc314662427"/>
      <w:bookmarkStart w:id="36" w:name="_Toc380747345"/>
      <w:r>
        <w:rPr>
          <w:lang w:val="en-US"/>
        </w:rPr>
        <w:t>Model calibration</w:t>
      </w:r>
      <w:bookmarkEnd w:id="36"/>
    </w:p>
    <w:p w:rsidR="001D1A7F" w:rsidRDefault="001D1A7F" w:rsidP="001D1A7F">
      <w:pPr>
        <w:rPr>
          <w:lang w:val="en-US"/>
        </w:rPr>
      </w:pPr>
      <w:r>
        <w:rPr>
          <w:lang w:val="en-US"/>
        </w:rPr>
        <w:t>The model calibration part comprises quite some code</w:t>
      </w:r>
      <w:r w:rsidR="00AC7B04">
        <w:rPr>
          <w:lang w:val="en-US"/>
        </w:rPr>
        <w:t xml:space="preserve"> </w:t>
      </w:r>
      <w:proofErr w:type="gramStart"/>
      <w:r w:rsidR="00AC7B04">
        <w:rPr>
          <w:lang w:val="en-US"/>
        </w:rPr>
        <w:t>lines</w:t>
      </w:r>
      <w:r>
        <w:rPr>
          <w:lang w:val="en-US"/>
        </w:rPr>
        <w:t>,</w:t>
      </w:r>
      <w:proofErr w:type="gramEnd"/>
      <w:r>
        <w:rPr>
          <w:lang w:val="en-US"/>
        </w:rPr>
        <w:t xml:space="preserve"> a larger part is however related to rebalancing the SAM to overcome problems such as negative </w:t>
      </w:r>
      <w:r w:rsidR="009637C9">
        <w:rPr>
          <w:lang w:val="en-US"/>
        </w:rPr>
        <w:t xml:space="preserve">net returns to primary factors in the </w:t>
      </w:r>
      <w:r w:rsidR="009637C9">
        <w:rPr>
          <w:lang w:val="en-US"/>
        </w:rPr>
        <w:lastRenderedPageBreak/>
        <w:t>current release. It can be expected that these problem will not be present in the final release, so that these part can be commented out later.</w:t>
      </w:r>
    </w:p>
    <w:p w:rsidR="009637C9" w:rsidRDefault="009637C9" w:rsidP="001D1A7F">
      <w:pPr>
        <w:rPr>
          <w:lang w:val="en-US"/>
        </w:rPr>
      </w:pPr>
      <w:r>
        <w:rPr>
          <w:lang w:val="en-US"/>
        </w:rPr>
        <w:t xml:space="preserve">The general idea is to use for calibration the very same equations as during simulation </w:t>
      </w:r>
      <w:r w:rsidR="00F57373">
        <w:rPr>
          <w:lang w:val="en-US"/>
        </w:rPr>
        <w:t xml:space="preserve">runs </w:t>
      </w:r>
      <w:r>
        <w:rPr>
          <w:lang w:val="en-US"/>
        </w:rPr>
        <w:t>based on closure swaps. The commitment</w:t>
      </w:r>
      <w:r w:rsidR="00AC7B04">
        <w:rPr>
          <w:lang w:val="en-US"/>
        </w:rPr>
        <w:t xml:space="preserve"> parameter</w:t>
      </w:r>
      <w:r>
        <w:rPr>
          <w:lang w:val="en-US"/>
        </w:rPr>
        <w:t>s</w:t>
      </w:r>
      <w:r w:rsidR="00AC7B04">
        <w:rPr>
          <w:lang w:val="en-US"/>
        </w:rPr>
        <w:t xml:space="preserve"> found in the LES demand system</w:t>
      </w:r>
      <w:r>
        <w:rPr>
          <w:lang w:val="en-US"/>
        </w:rPr>
        <w:t>, to give an example, are defined formally as variables in GAMS. By fixing the final consumption quantities, the behavioral equations are used to define the commitments in a separate model</w:t>
      </w:r>
    </w:p>
    <w:p w:rsidR="009637C9" w:rsidRDefault="009637C9" w:rsidP="001D1A7F">
      <w:pPr>
        <w:rPr>
          <w:lang w:val="en-US"/>
        </w:rPr>
      </w:pPr>
      <w:r>
        <w:rPr>
          <w:noProof/>
          <w:lang w:eastAsia="de-DE"/>
        </w:rPr>
        <w:drawing>
          <wp:inline distT="0" distB="0" distL="0" distR="0">
            <wp:extent cx="5760720" cy="488736"/>
            <wp:effectExtent l="0" t="0" r="0" b="698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5760720" cy="488736"/>
                    </a:xfrm>
                    <a:prstGeom prst="rect">
                      <a:avLst/>
                    </a:prstGeom>
                  </pic:spPr>
                </pic:pic>
              </a:graphicData>
            </a:graphic>
          </wp:inline>
        </w:drawing>
      </w:r>
    </w:p>
    <w:p w:rsidR="009637C9" w:rsidRPr="001D1A7F" w:rsidRDefault="009637C9" w:rsidP="009637C9">
      <w:pPr>
        <w:rPr>
          <w:lang w:val="en-US"/>
        </w:rPr>
      </w:pPr>
      <w:r>
        <w:rPr>
          <w:lang w:val="en-US"/>
        </w:rPr>
        <w:t>As follows:</w:t>
      </w:r>
    </w:p>
    <w:p w:rsidR="009637C9" w:rsidRDefault="009637C9" w:rsidP="001D1A7F">
      <w:pPr>
        <w:rPr>
          <w:lang w:val="en-US"/>
        </w:rPr>
      </w:pPr>
      <w:r>
        <w:rPr>
          <w:noProof/>
          <w:lang w:eastAsia="de-DE"/>
        </w:rPr>
        <w:drawing>
          <wp:inline distT="0" distB="0" distL="0" distR="0">
            <wp:extent cx="5760720" cy="1790809"/>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5760720" cy="1790809"/>
                    </a:xfrm>
                    <a:prstGeom prst="rect">
                      <a:avLst/>
                    </a:prstGeom>
                  </pic:spPr>
                </pic:pic>
              </a:graphicData>
            </a:graphic>
          </wp:inline>
        </w:drawing>
      </w:r>
    </w:p>
    <w:p w:rsidR="009637C9" w:rsidRDefault="009637C9" w:rsidP="001D1A7F">
      <w:pPr>
        <w:rPr>
          <w:lang w:val="en-US"/>
        </w:rPr>
      </w:pPr>
      <w:r>
        <w:rPr>
          <w:lang w:val="en-US"/>
        </w:rPr>
        <w:t>Similar models are used to define the share and shift parameters.</w:t>
      </w:r>
    </w:p>
    <w:p w:rsidR="004A5BE9" w:rsidRDefault="002E4A97" w:rsidP="004A5BE9">
      <w:pPr>
        <w:pStyle w:val="berschrift1"/>
        <w:rPr>
          <w:lang w:val="en-US"/>
        </w:rPr>
      </w:pPr>
      <w:bookmarkStart w:id="37" w:name="_Toc380747346"/>
      <w:r>
        <w:rPr>
          <w:lang w:val="en-US"/>
        </w:rPr>
        <w:t xml:space="preserve">Test </w:t>
      </w:r>
      <w:r w:rsidR="004A5BE9">
        <w:rPr>
          <w:lang w:val="en-US"/>
        </w:rPr>
        <w:t>shocks</w:t>
      </w:r>
      <w:bookmarkEnd w:id="35"/>
      <w:bookmarkEnd w:id="37"/>
    </w:p>
    <w:p w:rsidR="004A5BE9" w:rsidRDefault="002E4A97" w:rsidP="002E4A97">
      <w:pPr>
        <w:rPr>
          <w:lang w:val="en-US"/>
        </w:rPr>
      </w:pPr>
      <w:r>
        <w:rPr>
          <w:lang w:val="en-US"/>
        </w:rPr>
        <w:t xml:space="preserve">In order to test the functioning of the template, a serious of standard test shocks is coded in GAMS </w:t>
      </w:r>
      <w:r w:rsidR="004A5BE9">
        <w:rPr>
          <w:lang w:val="en-US"/>
        </w:rPr>
        <w:t xml:space="preserve">in the program </w:t>
      </w:r>
      <w:proofErr w:type="spellStart"/>
      <w:r w:rsidR="004A5BE9" w:rsidRPr="004A5BE9">
        <w:rPr>
          <w:b/>
          <w:lang w:val="en-US"/>
        </w:rPr>
        <w:t>regcge</w:t>
      </w:r>
      <w:proofErr w:type="spellEnd"/>
      <w:r w:rsidR="004A5BE9" w:rsidRPr="004A5BE9">
        <w:rPr>
          <w:b/>
          <w:lang w:val="en-US"/>
        </w:rPr>
        <w:t>\testShocks.gms</w:t>
      </w:r>
      <w:r w:rsidR="004A5BE9">
        <w:rPr>
          <w:lang w:val="en-US"/>
        </w:rPr>
        <w:t>. The shocks are tested for each country separately to ease location of possible problems with underlying data and parameters, such as very small value shares:</w:t>
      </w:r>
    </w:p>
    <w:p w:rsidR="004A5BE9" w:rsidRDefault="004A5BE9" w:rsidP="00D70044">
      <w:pPr>
        <w:rPr>
          <w:lang w:val="en-US"/>
        </w:rPr>
      </w:pPr>
      <w:r>
        <w:rPr>
          <w:noProof/>
          <w:lang w:eastAsia="de-DE"/>
        </w:rPr>
        <w:drawing>
          <wp:inline distT="0" distB="0" distL="0" distR="0">
            <wp:extent cx="5760720" cy="1048517"/>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760720" cy="1048517"/>
                    </a:xfrm>
                    <a:prstGeom prst="rect">
                      <a:avLst/>
                    </a:prstGeom>
                  </pic:spPr>
                </pic:pic>
              </a:graphicData>
            </a:graphic>
          </wp:inline>
        </w:drawing>
      </w:r>
    </w:p>
    <w:p w:rsidR="005E6C8B" w:rsidRDefault="005E6C8B" w:rsidP="00D70044">
      <w:pPr>
        <w:rPr>
          <w:lang w:val="en-US"/>
        </w:rPr>
      </w:pPr>
      <w:r>
        <w:rPr>
          <w:lang w:val="en-US"/>
        </w:rPr>
        <w:t xml:space="preserve">There are currently </w:t>
      </w:r>
      <w:r w:rsidR="00BD2A3E">
        <w:rPr>
          <w:lang w:val="en-US"/>
        </w:rPr>
        <w:t xml:space="preserve">four </w:t>
      </w:r>
      <w:r>
        <w:rPr>
          <w:lang w:val="en-US"/>
        </w:rPr>
        <w:t>sets of shocks defined</w:t>
      </w:r>
      <w:r w:rsidR="0032764F">
        <w:rPr>
          <w:lang w:val="en-US"/>
        </w:rPr>
        <w:t xml:space="preserve"> which </w:t>
      </w:r>
      <w:r w:rsidR="0032764F" w:rsidRPr="002E4A97">
        <w:rPr>
          <w:b/>
          <w:lang w:val="en-US"/>
        </w:rPr>
        <w:t>can</w:t>
      </w:r>
      <w:r w:rsidR="0032764F">
        <w:rPr>
          <w:lang w:val="en-US"/>
        </w:rPr>
        <w:t xml:space="preserve"> be switched on via the user interface</w:t>
      </w:r>
      <w:r>
        <w:rPr>
          <w:lang w:val="en-US"/>
        </w:rPr>
        <w:t>:</w:t>
      </w:r>
    </w:p>
    <w:p w:rsidR="005E6C8B" w:rsidRDefault="005E6C8B" w:rsidP="00D70044">
      <w:pPr>
        <w:rPr>
          <w:lang w:val="en-US"/>
        </w:rPr>
      </w:pPr>
      <w:r>
        <w:rPr>
          <w:noProof/>
          <w:lang w:eastAsia="de-DE"/>
        </w:rPr>
        <w:lastRenderedPageBreak/>
        <w:drawing>
          <wp:inline distT="0" distB="0" distL="0" distR="0">
            <wp:extent cx="5760720" cy="3404619"/>
            <wp:effectExtent l="0" t="0" r="0" b="571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760720" cy="3404619"/>
                    </a:xfrm>
                    <a:prstGeom prst="rect">
                      <a:avLst/>
                    </a:prstGeom>
                  </pic:spPr>
                </pic:pic>
              </a:graphicData>
            </a:graphic>
          </wp:inline>
        </w:drawing>
      </w:r>
    </w:p>
    <w:p w:rsidR="00BD2A3E" w:rsidRDefault="00BD2A3E" w:rsidP="00D70044">
      <w:pPr>
        <w:rPr>
          <w:lang w:val="en-US"/>
        </w:rPr>
      </w:pPr>
      <w:r>
        <w:rPr>
          <w:lang w:val="en-US"/>
        </w:rPr>
        <w:t>And finally, shocks based on rural development measures</w:t>
      </w:r>
    </w:p>
    <w:p w:rsidR="004A5BE9" w:rsidRDefault="004A5BE9" w:rsidP="00D70044">
      <w:pPr>
        <w:rPr>
          <w:lang w:val="en-US"/>
        </w:rPr>
      </w:pPr>
      <w:r>
        <w:rPr>
          <w:lang w:val="en-US"/>
        </w:rPr>
        <w:t>The first set of shocks with change total factor productivity looks as follows:</w:t>
      </w:r>
    </w:p>
    <w:p w:rsidR="004A5BE9" w:rsidRDefault="005E6C8B" w:rsidP="00D70044">
      <w:pPr>
        <w:rPr>
          <w:lang w:val="en-US"/>
        </w:rPr>
      </w:pPr>
      <w:r>
        <w:rPr>
          <w:noProof/>
          <w:lang w:eastAsia="de-DE"/>
        </w:rPr>
        <w:drawing>
          <wp:inline distT="0" distB="0" distL="0" distR="0">
            <wp:extent cx="5760720" cy="3611627"/>
            <wp:effectExtent l="0" t="0" r="0" b="825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760720" cy="3611627"/>
                    </a:xfrm>
                    <a:prstGeom prst="rect">
                      <a:avLst/>
                    </a:prstGeom>
                  </pic:spPr>
                </pic:pic>
              </a:graphicData>
            </a:graphic>
          </wp:inline>
        </w:drawing>
      </w:r>
    </w:p>
    <w:p w:rsidR="005E6C8B" w:rsidRDefault="004A5BE9" w:rsidP="00D70044">
      <w:pPr>
        <w:rPr>
          <w:lang w:val="en-US"/>
        </w:rPr>
      </w:pPr>
      <w:r>
        <w:rPr>
          <w:lang w:val="en-US"/>
        </w:rPr>
        <w:t xml:space="preserve">The shocks are implemented separately for each industry </w:t>
      </w:r>
      <w:proofErr w:type="spellStart"/>
      <w:r w:rsidR="005E6C8B" w:rsidRPr="005E6C8B">
        <w:rPr>
          <w:i/>
          <w:lang w:val="en-US"/>
        </w:rPr>
        <w:t>actInd</w:t>
      </w:r>
      <w:proofErr w:type="spellEnd"/>
      <w:r>
        <w:rPr>
          <w:lang w:val="en-US"/>
        </w:rPr>
        <w:t>. First, all model variables are rest to the calibration point (</w:t>
      </w:r>
      <w:proofErr w:type="spellStart"/>
      <w:r>
        <w:rPr>
          <w:lang w:val="en-US"/>
        </w:rPr>
        <w:t>regcge</w:t>
      </w:r>
      <w:proofErr w:type="spellEnd"/>
      <w:r>
        <w:rPr>
          <w:lang w:val="en-US"/>
        </w:rPr>
        <w:t>\set_start_point.gms)</w:t>
      </w:r>
      <w:r w:rsidR="005E6C8B">
        <w:rPr>
          <w:lang w:val="en-US"/>
        </w:rPr>
        <w:t xml:space="preserve"> and appropriate bounds are added (</w:t>
      </w:r>
      <w:proofErr w:type="spellStart"/>
      <w:r w:rsidR="005E6C8B">
        <w:rPr>
          <w:lang w:val="en-US"/>
        </w:rPr>
        <w:t>regcge</w:t>
      </w:r>
      <w:proofErr w:type="spellEnd"/>
      <w:r w:rsidR="005E6C8B">
        <w:rPr>
          <w:lang w:val="en-US"/>
        </w:rPr>
        <w:t>\regcge_set_bounds.gms)</w:t>
      </w:r>
      <w:r>
        <w:rPr>
          <w:lang w:val="en-US"/>
        </w:rPr>
        <w:t xml:space="preserve">. Before the model is solved, the shift parameter </w:t>
      </w:r>
      <w:r w:rsidR="005E6C8B">
        <w:rPr>
          <w:lang w:val="en-US"/>
        </w:rPr>
        <w:t xml:space="preserve">of the production function </w:t>
      </w:r>
      <w:r>
        <w:rPr>
          <w:lang w:val="en-US"/>
        </w:rPr>
        <w:t>in each region for th</w:t>
      </w:r>
      <w:r w:rsidR="005E6C8B">
        <w:rPr>
          <w:lang w:val="en-US"/>
        </w:rPr>
        <w:t>e</w:t>
      </w:r>
      <w:r>
        <w:rPr>
          <w:lang w:val="en-US"/>
        </w:rPr>
        <w:t xml:space="preserve"> industry </w:t>
      </w:r>
      <w:r w:rsidR="005E6C8B">
        <w:rPr>
          <w:lang w:val="en-US"/>
        </w:rPr>
        <w:t xml:space="preserve">chosen </w:t>
      </w:r>
      <w:proofErr w:type="spellStart"/>
      <w:r w:rsidR="005E6C8B" w:rsidRPr="005E6C8B">
        <w:rPr>
          <w:i/>
          <w:lang w:val="en-US"/>
        </w:rPr>
        <w:t>actInd</w:t>
      </w:r>
      <w:proofErr w:type="spellEnd"/>
      <w:r w:rsidR="005E6C8B">
        <w:rPr>
          <w:lang w:val="en-US"/>
        </w:rPr>
        <w:t xml:space="preserve"> </w:t>
      </w:r>
      <w:r>
        <w:rPr>
          <w:lang w:val="en-US"/>
        </w:rPr>
        <w:t xml:space="preserve">is increased by 10%. Afterwards, the model is solved (the helper program </w:t>
      </w:r>
      <w:proofErr w:type="spellStart"/>
      <w:r>
        <w:rPr>
          <w:lang w:val="en-US"/>
        </w:rPr>
        <w:t>regcge</w:t>
      </w:r>
      <w:proofErr w:type="spellEnd"/>
      <w:r>
        <w:rPr>
          <w:lang w:val="en-US"/>
        </w:rPr>
        <w:t xml:space="preserve">\solve_model.gms) </w:t>
      </w:r>
      <w:r w:rsidR="005E6C8B">
        <w:rPr>
          <w:lang w:val="en-US"/>
        </w:rPr>
        <w:t>a</w:t>
      </w:r>
      <w:r>
        <w:rPr>
          <w:lang w:val="en-US"/>
        </w:rPr>
        <w:t>s discussed above.</w:t>
      </w:r>
      <w:r w:rsidR="005E6C8B">
        <w:rPr>
          <w:lang w:val="en-US"/>
        </w:rPr>
        <w:t xml:space="preserve"> The results are stored in a </w:t>
      </w:r>
      <w:r w:rsidR="005E6C8B">
        <w:rPr>
          <w:lang w:val="en-US"/>
        </w:rPr>
        <w:lastRenderedPageBreak/>
        <w:t>parameter (</w:t>
      </w:r>
      <w:proofErr w:type="spellStart"/>
      <w:r w:rsidR="005E6C8B">
        <w:rPr>
          <w:lang w:val="en-US"/>
        </w:rPr>
        <w:t>regcge</w:t>
      </w:r>
      <w:proofErr w:type="spellEnd"/>
      <w:r w:rsidR="005E6C8B">
        <w:rPr>
          <w:lang w:val="en-US"/>
        </w:rPr>
        <w:t>\regcge_rep.gms) for the specific shock so that they can be inspected later with the interface and with a GDX viewer.</w:t>
      </w:r>
    </w:p>
    <w:p w:rsidR="004A5BE9" w:rsidRDefault="004A5BE9" w:rsidP="00D70044">
      <w:pPr>
        <w:rPr>
          <w:lang w:val="en-US"/>
        </w:rPr>
      </w:pPr>
      <w:r>
        <w:rPr>
          <w:lang w:val="en-US"/>
        </w:rPr>
        <w:t>Afterwards, the shift parameter is rest to its original value and the some basic information stored, with the main focus currently in feasibility.</w:t>
      </w:r>
    </w:p>
    <w:p w:rsidR="005F1D21" w:rsidRDefault="004A5BE9" w:rsidP="00D70044">
      <w:pPr>
        <w:rPr>
          <w:lang w:val="en-US"/>
        </w:rPr>
      </w:pPr>
      <w:r>
        <w:rPr>
          <w:lang w:val="en-US"/>
        </w:rPr>
        <w:t>In a similar fashion, the factor endowments are changed</w:t>
      </w:r>
      <w:r w:rsidR="005E6C8B">
        <w:rPr>
          <w:lang w:val="en-US"/>
        </w:rPr>
        <w:t xml:space="preserve"> and investment shocks run</w:t>
      </w:r>
      <w:r>
        <w:rPr>
          <w:lang w:val="en-US"/>
        </w:rPr>
        <w:t>.</w:t>
      </w:r>
      <w:r w:rsidR="005F1D21">
        <w:rPr>
          <w:lang w:val="en-US"/>
        </w:rPr>
        <w:t xml:space="preserve"> The fourth set of shocks looks differently: it switches in each experiment a specific type of RD-shock on and introduces a shock equal to 10% of the historic budget spent for the measures related to that shock. As the RD shocks change tax rates and I/O coefficients, these are re-initialized to the calibration point. Afterwards, the shocks defined (see next section) and the simulation performed.</w:t>
      </w:r>
    </w:p>
    <w:p w:rsidR="005F1D21" w:rsidRDefault="005F1D21" w:rsidP="00D70044">
      <w:pPr>
        <w:rPr>
          <w:lang w:val="en-US"/>
        </w:rPr>
      </w:pPr>
      <w:r>
        <w:rPr>
          <w:noProof/>
          <w:lang w:eastAsia="de-DE"/>
        </w:rPr>
        <w:drawing>
          <wp:inline distT="0" distB="0" distL="0" distR="0">
            <wp:extent cx="5759450" cy="4752839"/>
            <wp:effectExtent l="19050" t="0" r="0" b="0"/>
            <wp:docPr id="1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a:stretch>
                      <a:fillRect/>
                    </a:stretch>
                  </pic:blipFill>
                  <pic:spPr bwMode="auto">
                    <a:xfrm>
                      <a:off x="0" y="0"/>
                      <a:ext cx="5759450" cy="4752839"/>
                    </a:xfrm>
                    <a:prstGeom prst="rect">
                      <a:avLst/>
                    </a:prstGeom>
                    <a:noFill/>
                    <a:ln w="9525">
                      <a:noFill/>
                      <a:miter lim="800000"/>
                      <a:headEnd/>
                      <a:tailEnd/>
                    </a:ln>
                  </pic:spPr>
                </pic:pic>
              </a:graphicData>
            </a:graphic>
          </wp:inline>
        </w:drawing>
      </w:r>
    </w:p>
    <w:p w:rsidR="004A5BE9" w:rsidRDefault="005E6C8B" w:rsidP="00D70044">
      <w:pPr>
        <w:rPr>
          <w:lang w:val="en-US"/>
        </w:rPr>
      </w:pPr>
      <w:r>
        <w:rPr>
          <w:lang w:val="en-US"/>
        </w:rPr>
        <w:t>As discussed below, the interface allows selecting the shocks and countries to run.</w:t>
      </w:r>
    </w:p>
    <w:p w:rsidR="002921FF" w:rsidRDefault="002921FF" w:rsidP="002E4A97">
      <w:pPr>
        <w:pStyle w:val="berschrift1"/>
        <w:rPr>
          <w:lang w:val="en-US"/>
        </w:rPr>
      </w:pPr>
      <w:bookmarkStart w:id="38" w:name="_Toc314662428"/>
      <w:bookmarkStart w:id="39" w:name="_Toc380747347"/>
      <w:r>
        <w:rPr>
          <w:lang w:val="en-US"/>
        </w:rPr>
        <w:t>Policy simulations</w:t>
      </w:r>
      <w:bookmarkEnd w:id="39"/>
    </w:p>
    <w:p w:rsidR="002921FF" w:rsidRDefault="002921FF" w:rsidP="002921FF">
      <w:pPr>
        <w:rPr>
          <w:lang w:val="en-US"/>
        </w:rPr>
      </w:pPr>
      <w:r>
        <w:rPr>
          <w:lang w:val="en-US"/>
        </w:rPr>
        <w:t>For policy simulations, the model loads the behavioral parameters from a GDX container along with the results from the calibration run. From the results, starting points for the variables are derived and appropriate bounds introduced. Without a shock, the model should be in perfect balance after that initialization.</w:t>
      </w:r>
    </w:p>
    <w:p w:rsidR="00AC7B04" w:rsidRDefault="00AC7B04" w:rsidP="002921FF">
      <w:pPr>
        <w:rPr>
          <w:lang w:val="en-US"/>
        </w:rPr>
      </w:pPr>
      <w:r>
        <w:rPr>
          <w:lang w:val="en-US"/>
        </w:rPr>
        <w:lastRenderedPageBreak/>
        <w:t>The reader should however note that the model is calibrated against a certain unemployment rate. If the labor market is set to full labor mobility and market clearing prices, the wage rate will drop and the unemployment rate driven to zero. With that setting, the model will hence not be able to recover the calibration point.</w:t>
      </w:r>
    </w:p>
    <w:p w:rsidR="002921FF" w:rsidRDefault="002921FF" w:rsidP="002921FF">
      <w:pPr>
        <w:rPr>
          <w:lang w:val="en-US"/>
        </w:rPr>
      </w:pPr>
      <w:r>
        <w:rPr>
          <w:lang w:val="en-US"/>
        </w:rPr>
        <w:t>The assignment of RD related policy shocks follows the logic discussed in D3.2.3. In order to document the GAMS code and to avoid possible misinterpretation, for the different group of measures, the chosen solution is discussed below.</w:t>
      </w:r>
    </w:p>
    <w:p w:rsidR="00B30F4F" w:rsidRDefault="00B30F4F" w:rsidP="00B30F4F">
      <w:pPr>
        <w:pStyle w:val="berschrift2"/>
        <w:rPr>
          <w:lang w:val="en-US"/>
        </w:rPr>
      </w:pPr>
      <w:bookmarkStart w:id="40" w:name="_Toc380747348"/>
      <w:r>
        <w:rPr>
          <w:lang w:val="en-US"/>
        </w:rPr>
        <w:t>Processing the budget data</w:t>
      </w:r>
      <w:bookmarkEnd w:id="40"/>
    </w:p>
    <w:p w:rsidR="00B30F4F" w:rsidRDefault="00B30F4F" w:rsidP="00B30F4F">
      <w:pPr>
        <w:rPr>
          <w:lang w:val="en-US"/>
        </w:rPr>
      </w:pPr>
      <w:r>
        <w:rPr>
          <w:lang w:val="en-US"/>
        </w:rPr>
        <w:t>In a first step, the budget data provided by Janet Dwyer’s team where transferred into a GAMS table, maintaining the original labels.</w:t>
      </w:r>
    </w:p>
    <w:p w:rsidR="00B30F4F" w:rsidRDefault="00B30F4F" w:rsidP="00B30F4F">
      <w:pPr>
        <w:rPr>
          <w:lang w:val="en-US"/>
        </w:rPr>
      </w:pPr>
      <w:r>
        <w:rPr>
          <w:lang w:val="en-US"/>
        </w:rPr>
        <w:t>The different measures are documented with long texts in a set</w:t>
      </w:r>
    </w:p>
    <w:p w:rsidR="00B30F4F" w:rsidRDefault="00B30F4F" w:rsidP="00B30F4F">
      <w:pPr>
        <w:rPr>
          <w:lang w:val="en-US"/>
        </w:rPr>
      </w:pPr>
      <w:r>
        <w:rPr>
          <w:noProof/>
          <w:lang w:eastAsia="de-DE"/>
        </w:rPr>
        <w:drawing>
          <wp:inline distT="0" distB="0" distL="0" distR="0">
            <wp:extent cx="5759450" cy="1198738"/>
            <wp:effectExtent l="19050" t="0" r="0" b="0"/>
            <wp:docPr id="4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5759450" cy="1198738"/>
                    </a:xfrm>
                    <a:prstGeom prst="rect">
                      <a:avLst/>
                    </a:prstGeom>
                    <a:noFill/>
                    <a:ln w="9525">
                      <a:noFill/>
                      <a:miter lim="800000"/>
                      <a:headEnd/>
                      <a:tailEnd/>
                    </a:ln>
                  </pic:spPr>
                </pic:pic>
              </a:graphicData>
            </a:graphic>
          </wp:inline>
        </w:drawing>
      </w:r>
    </w:p>
    <w:p w:rsidR="00553939" w:rsidRDefault="00553939" w:rsidP="00B30F4F">
      <w:pPr>
        <w:rPr>
          <w:lang w:val="en-US"/>
        </w:rPr>
      </w:pPr>
      <w:r>
        <w:rPr>
          <w:lang w:val="en-US"/>
        </w:rPr>
        <w:t>Additional sets define the years with observations (</w:t>
      </w:r>
      <w:proofErr w:type="spellStart"/>
      <w:r>
        <w:rPr>
          <w:lang w:val="en-US"/>
        </w:rPr>
        <w:t>rdYears</w:t>
      </w:r>
      <w:proofErr w:type="spellEnd"/>
      <w:r>
        <w:rPr>
          <w:lang w:val="en-US"/>
        </w:rPr>
        <w:t>)</w:t>
      </w:r>
      <w:proofErr w:type="gramStart"/>
      <w:r>
        <w:rPr>
          <w:lang w:val="en-US"/>
        </w:rPr>
        <w:t>,</w:t>
      </w:r>
      <w:proofErr w:type="gramEnd"/>
      <w:r>
        <w:rPr>
          <w:lang w:val="en-US"/>
        </w:rPr>
        <w:t xml:space="preserve"> regional labels used (</w:t>
      </w:r>
      <w:proofErr w:type="spellStart"/>
      <w:r>
        <w:rPr>
          <w:lang w:val="en-US"/>
        </w:rPr>
        <w:t>nutsRd</w:t>
      </w:r>
      <w:proofErr w:type="spellEnd"/>
      <w:r>
        <w:rPr>
          <w:lang w:val="en-US"/>
        </w:rPr>
        <w:t>) and the amount stemming from the EU or the national budget (bud).</w:t>
      </w:r>
    </w:p>
    <w:p w:rsidR="00B30F4F" w:rsidRDefault="00B30F4F" w:rsidP="002921FF">
      <w:pPr>
        <w:rPr>
          <w:lang w:val="en-US"/>
        </w:rPr>
      </w:pPr>
      <w:r>
        <w:rPr>
          <w:noProof/>
          <w:lang w:eastAsia="de-DE"/>
        </w:rPr>
        <w:drawing>
          <wp:inline distT="0" distB="0" distL="0" distR="0">
            <wp:extent cx="5759450" cy="1596174"/>
            <wp:effectExtent l="19050" t="0" r="0" b="0"/>
            <wp:docPr id="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5759450" cy="1596174"/>
                    </a:xfrm>
                    <a:prstGeom prst="rect">
                      <a:avLst/>
                    </a:prstGeom>
                    <a:noFill/>
                    <a:ln w="9525">
                      <a:noFill/>
                      <a:miter lim="800000"/>
                      <a:headEnd/>
                      <a:tailEnd/>
                    </a:ln>
                  </pic:spPr>
                </pic:pic>
              </a:graphicData>
            </a:graphic>
          </wp:inline>
        </w:drawing>
      </w:r>
    </w:p>
    <w:p w:rsidR="00B30F4F" w:rsidRDefault="00B30F4F" w:rsidP="002921FF">
      <w:pPr>
        <w:rPr>
          <w:lang w:val="en-US"/>
        </w:rPr>
      </w:pPr>
      <w:r>
        <w:rPr>
          <w:lang w:val="en-US"/>
        </w:rPr>
        <w:t>In order to assign the budget data to specific shocks, the list of shocks is defined (policy\rd_shocks.gms):</w:t>
      </w:r>
    </w:p>
    <w:p w:rsidR="00B30F4F" w:rsidRDefault="00AC7B04" w:rsidP="002921FF">
      <w:pPr>
        <w:rPr>
          <w:lang w:val="en-US"/>
        </w:rPr>
      </w:pPr>
      <w:r>
        <w:rPr>
          <w:noProof/>
          <w:lang w:eastAsia="de-DE"/>
        </w:rPr>
        <w:drawing>
          <wp:inline distT="0" distB="0" distL="0" distR="0">
            <wp:extent cx="5759450" cy="2003548"/>
            <wp:effectExtent l="19050" t="0" r="0" b="0"/>
            <wp:docPr id="118"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print"/>
                    <a:srcRect/>
                    <a:stretch>
                      <a:fillRect/>
                    </a:stretch>
                  </pic:blipFill>
                  <pic:spPr bwMode="auto">
                    <a:xfrm>
                      <a:off x="0" y="0"/>
                      <a:ext cx="5759450" cy="2003548"/>
                    </a:xfrm>
                    <a:prstGeom prst="rect">
                      <a:avLst/>
                    </a:prstGeom>
                    <a:noFill/>
                    <a:ln w="9525">
                      <a:noFill/>
                      <a:miter lim="800000"/>
                      <a:headEnd/>
                      <a:tailEnd/>
                    </a:ln>
                  </pic:spPr>
                </pic:pic>
              </a:graphicData>
            </a:graphic>
          </wp:inline>
        </w:drawing>
      </w:r>
    </w:p>
    <w:p w:rsidR="00B30F4F" w:rsidRDefault="00B30F4F" w:rsidP="002921FF">
      <w:pPr>
        <w:rPr>
          <w:lang w:val="en-US"/>
        </w:rPr>
      </w:pPr>
      <w:r>
        <w:rPr>
          <w:lang w:val="en-US"/>
        </w:rPr>
        <w:lastRenderedPageBreak/>
        <w:t>The different measures present in the budget data base are mapped to these shocks based on a matching set definition:</w:t>
      </w:r>
    </w:p>
    <w:p w:rsidR="00B30F4F" w:rsidRDefault="00AC7B04" w:rsidP="002921FF">
      <w:pPr>
        <w:rPr>
          <w:lang w:val="en-US"/>
        </w:rPr>
      </w:pPr>
      <w:r>
        <w:rPr>
          <w:noProof/>
          <w:lang w:eastAsia="de-DE"/>
        </w:rPr>
        <w:drawing>
          <wp:inline distT="0" distB="0" distL="0" distR="0">
            <wp:extent cx="5759450" cy="3252808"/>
            <wp:effectExtent l="19050" t="0" r="0" b="0"/>
            <wp:docPr id="138"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cstate="print"/>
                    <a:srcRect/>
                    <a:stretch>
                      <a:fillRect/>
                    </a:stretch>
                  </pic:blipFill>
                  <pic:spPr bwMode="auto">
                    <a:xfrm>
                      <a:off x="0" y="0"/>
                      <a:ext cx="5759450" cy="3252808"/>
                    </a:xfrm>
                    <a:prstGeom prst="rect">
                      <a:avLst/>
                    </a:prstGeom>
                    <a:noFill/>
                    <a:ln w="9525">
                      <a:noFill/>
                      <a:miter lim="800000"/>
                      <a:headEnd/>
                      <a:tailEnd/>
                    </a:ln>
                  </pic:spPr>
                </pic:pic>
              </a:graphicData>
            </a:graphic>
          </wp:inline>
        </w:drawing>
      </w:r>
    </w:p>
    <w:p w:rsidR="00B30F4F" w:rsidRDefault="00B30F4F" w:rsidP="002921FF">
      <w:pPr>
        <w:rPr>
          <w:lang w:val="en-US"/>
        </w:rPr>
      </w:pPr>
      <w:r>
        <w:rPr>
          <w:lang w:val="en-US"/>
        </w:rPr>
        <w:t>In order to avoid that measures are assigned twice or not assigned at all, a sequence of statements checks that each measure is exactly assigned once and abort program execution in a case of an error:</w:t>
      </w:r>
    </w:p>
    <w:p w:rsidR="00B30F4F" w:rsidRDefault="00B30F4F" w:rsidP="002921FF">
      <w:pPr>
        <w:rPr>
          <w:lang w:val="en-US"/>
        </w:rPr>
      </w:pPr>
      <w:r>
        <w:rPr>
          <w:noProof/>
          <w:lang w:eastAsia="de-DE"/>
        </w:rPr>
        <w:drawing>
          <wp:inline distT="0" distB="0" distL="0" distR="0">
            <wp:extent cx="5759450" cy="1594433"/>
            <wp:effectExtent l="19050" t="0" r="0" b="0"/>
            <wp:docPr id="4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srcRect/>
                    <a:stretch>
                      <a:fillRect/>
                    </a:stretch>
                  </pic:blipFill>
                  <pic:spPr bwMode="auto">
                    <a:xfrm>
                      <a:off x="0" y="0"/>
                      <a:ext cx="5759450" cy="1594433"/>
                    </a:xfrm>
                    <a:prstGeom prst="rect">
                      <a:avLst/>
                    </a:prstGeom>
                    <a:noFill/>
                    <a:ln w="9525">
                      <a:noFill/>
                      <a:miter lim="800000"/>
                      <a:headEnd/>
                      <a:tailEnd/>
                    </a:ln>
                  </pic:spPr>
                </pic:pic>
              </a:graphicData>
            </a:graphic>
          </wp:inline>
        </w:drawing>
      </w:r>
    </w:p>
    <w:p w:rsidR="00B30F4F" w:rsidRDefault="00B30F4F" w:rsidP="002921FF">
      <w:pPr>
        <w:rPr>
          <w:lang w:val="en-US"/>
        </w:rPr>
      </w:pPr>
      <w:r>
        <w:rPr>
          <w:lang w:val="en-US"/>
        </w:rPr>
        <w:t>The budget data are than aggregated over the base period of the SAM (2004-2006), assigning to the regional labels used in CAPRI:</w:t>
      </w:r>
    </w:p>
    <w:p w:rsidR="00B30F4F" w:rsidRDefault="00553939" w:rsidP="002921FF">
      <w:pPr>
        <w:rPr>
          <w:lang w:val="en-US"/>
        </w:rPr>
      </w:pPr>
      <w:r>
        <w:rPr>
          <w:noProof/>
          <w:lang w:eastAsia="de-DE"/>
        </w:rPr>
        <w:drawing>
          <wp:inline distT="0" distB="0" distL="0" distR="0">
            <wp:extent cx="5759450" cy="1118955"/>
            <wp:effectExtent l="19050" t="0" r="0" b="0"/>
            <wp:docPr id="5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srcRect/>
                    <a:stretch>
                      <a:fillRect/>
                    </a:stretch>
                  </pic:blipFill>
                  <pic:spPr bwMode="auto">
                    <a:xfrm>
                      <a:off x="0" y="0"/>
                      <a:ext cx="5759450" cy="1118955"/>
                    </a:xfrm>
                    <a:prstGeom prst="rect">
                      <a:avLst/>
                    </a:prstGeom>
                    <a:noFill/>
                    <a:ln w="9525">
                      <a:noFill/>
                      <a:miter lim="800000"/>
                      <a:headEnd/>
                      <a:tailEnd/>
                    </a:ln>
                  </pic:spPr>
                </pic:pic>
              </a:graphicData>
            </a:graphic>
          </wp:inline>
        </w:drawing>
      </w:r>
    </w:p>
    <w:p w:rsidR="00553939" w:rsidRDefault="00553939" w:rsidP="002921FF">
      <w:pPr>
        <w:rPr>
          <w:lang w:val="en-US"/>
        </w:rPr>
      </w:pPr>
      <w:r>
        <w:rPr>
          <w:lang w:val="en-US"/>
        </w:rPr>
        <w:t>Based on that information, appropriate shocks are introduced in the CGEs.</w:t>
      </w:r>
    </w:p>
    <w:p w:rsidR="002921FF" w:rsidRDefault="002921FF" w:rsidP="00B30F4F">
      <w:pPr>
        <w:pStyle w:val="berschrift2"/>
        <w:rPr>
          <w:lang w:val="en-US"/>
        </w:rPr>
      </w:pPr>
      <w:bookmarkStart w:id="41" w:name="_Toc380747349"/>
      <w:r>
        <w:rPr>
          <w:lang w:val="en-US"/>
        </w:rPr>
        <w:t>Human capital investment in agriculture</w:t>
      </w:r>
      <w:bookmarkEnd w:id="41"/>
    </w:p>
    <w:p w:rsidR="00F67C1E" w:rsidRDefault="00992C93" w:rsidP="005F1D21">
      <w:pPr>
        <w:rPr>
          <w:lang w:val="en-US"/>
        </w:rPr>
      </w:pPr>
      <w:r>
        <w:rPr>
          <w:lang w:val="en-US"/>
        </w:rPr>
        <w:t xml:space="preserve">The measures </w:t>
      </w:r>
      <w:r w:rsidR="00BC7350" w:rsidRPr="00BC7350">
        <w:rPr>
          <w:lang w:val="en-US"/>
        </w:rPr>
        <w:t xml:space="preserve">111  "Vocational training, information actions, including diffusion of scientific knowledge and innovative practices for persons engaged in the agricultural, food and forestry </w:t>
      </w:r>
      <w:r w:rsidR="00BC7350" w:rsidRPr="00BC7350">
        <w:rPr>
          <w:lang w:val="en-US"/>
        </w:rPr>
        <w:lastRenderedPageBreak/>
        <w:t>sectors"</w:t>
      </w:r>
      <w:r w:rsidR="00F67C1E">
        <w:rPr>
          <w:lang w:val="en-US"/>
        </w:rPr>
        <w:t>,</w:t>
      </w:r>
      <w:r w:rsidR="00BC7350" w:rsidRPr="00BC7350">
        <w:rPr>
          <w:lang w:val="en-US"/>
        </w:rPr>
        <w:t xml:space="preserve"> 114  "Use by farmers and forest holders of advisory services"</w:t>
      </w:r>
      <w:r w:rsidR="00F67C1E">
        <w:rPr>
          <w:lang w:val="en-US"/>
        </w:rPr>
        <w:t>,</w:t>
      </w:r>
      <w:r w:rsidR="00BC7350" w:rsidRPr="00BC7350">
        <w:rPr>
          <w:lang w:val="en-US"/>
        </w:rPr>
        <w:t xml:space="preserve"> 115 "Setting up farm management, farm relief and farm advisory services, as well as forestry advisory services"</w:t>
      </w:r>
      <w:r w:rsidR="00F67C1E">
        <w:rPr>
          <w:lang w:val="en-US"/>
        </w:rPr>
        <w:t xml:space="preserve">, </w:t>
      </w:r>
      <w:r w:rsidR="00BC7350" w:rsidRPr="00BC7350">
        <w:rPr>
          <w:lang w:val="en-US"/>
        </w:rPr>
        <w:t xml:space="preserve"> 132  "Supporting farmers who participate in food quality schemes"</w:t>
      </w:r>
      <w:r w:rsidR="00F67C1E">
        <w:rPr>
          <w:lang w:val="en-US"/>
        </w:rPr>
        <w:t xml:space="preserve">, </w:t>
      </w:r>
      <w:r w:rsidR="00BC7350" w:rsidRPr="00BC7350">
        <w:rPr>
          <w:lang w:val="en-US"/>
        </w:rPr>
        <w:t>133 "Supporting producer groups for information and promotion activities for products under food quality schemes"</w:t>
      </w:r>
      <w:r w:rsidR="00F67C1E">
        <w:rPr>
          <w:lang w:val="en-US"/>
        </w:rPr>
        <w:t xml:space="preserve">, </w:t>
      </w:r>
      <w:r w:rsidR="00BC7350" w:rsidRPr="00BC7350">
        <w:rPr>
          <w:lang w:val="en-US"/>
        </w:rPr>
        <w:t>142  "Setting up of producer groups"</w:t>
      </w:r>
      <w:r w:rsidR="00F67C1E">
        <w:rPr>
          <w:lang w:val="en-US"/>
        </w:rPr>
        <w:t xml:space="preserve">, </w:t>
      </w:r>
      <w:r w:rsidR="00BC7350" w:rsidRPr="00BC7350">
        <w:rPr>
          <w:lang w:val="en-US"/>
        </w:rPr>
        <w:t>143  "Provision of farm advisory and extension services in Bulgaria and Romania"</w:t>
      </w:r>
      <w:r w:rsidR="00F67C1E">
        <w:rPr>
          <w:lang w:val="en-US"/>
        </w:rPr>
        <w:t xml:space="preserve">, </w:t>
      </w:r>
      <w:r w:rsidR="00BC7350" w:rsidRPr="00BC7350">
        <w:rPr>
          <w:lang w:val="en-US"/>
        </w:rPr>
        <w:t>331 "Training and information for economic actors operating in the field covered by Axis 3"</w:t>
      </w:r>
      <w:r w:rsidR="00F67C1E">
        <w:rPr>
          <w:lang w:val="en-US"/>
        </w:rPr>
        <w:t xml:space="preserve"> are thought to help farmers to save production costs and are modeled as an increase in total factor productivity in agricultural in combination with an increase</w:t>
      </w:r>
      <w:r w:rsidR="005F1D21">
        <w:rPr>
          <w:lang w:val="en-US"/>
        </w:rPr>
        <w:t xml:space="preserve">d demand of state for education. The global variable </w:t>
      </w:r>
      <w:proofErr w:type="spellStart"/>
      <w:r w:rsidR="005F1D21" w:rsidRPr="005F1D21">
        <w:rPr>
          <w:i/>
          <w:lang w:val="en-US"/>
        </w:rPr>
        <w:t>ftpFactor</w:t>
      </w:r>
      <w:proofErr w:type="spellEnd"/>
      <w:r w:rsidR="005F1D21">
        <w:rPr>
          <w:lang w:val="en-US"/>
        </w:rPr>
        <w:t xml:space="preserve"> which can be set via the interface determines by how € output increases per of € spend on the measure.</w:t>
      </w:r>
    </w:p>
    <w:p w:rsidR="00195EEF" w:rsidRDefault="005F1D21" w:rsidP="00BC7350">
      <w:pPr>
        <w:rPr>
          <w:lang w:val="en-US"/>
        </w:rPr>
      </w:pPr>
      <w:r>
        <w:rPr>
          <w:noProof/>
          <w:lang w:eastAsia="de-DE"/>
        </w:rPr>
        <w:drawing>
          <wp:inline distT="0" distB="0" distL="0" distR="0">
            <wp:extent cx="5759450" cy="2961487"/>
            <wp:effectExtent l="19050" t="0" r="0" b="0"/>
            <wp:docPr id="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cstate="print"/>
                    <a:srcRect/>
                    <a:stretch>
                      <a:fillRect/>
                    </a:stretch>
                  </pic:blipFill>
                  <pic:spPr bwMode="auto">
                    <a:xfrm>
                      <a:off x="0" y="0"/>
                      <a:ext cx="5759450" cy="2961487"/>
                    </a:xfrm>
                    <a:prstGeom prst="rect">
                      <a:avLst/>
                    </a:prstGeom>
                    <a:noFill/>
                    <a:ln w="9525">
                      <a:noFill/>
                      <a:miter lim="800000"/>
                      <a:headEnd/>
                      <a:tailEnd/>
                    </a:ln>
                  </pic:spPr>
                </pic:pic>
              </a:graphicData>
            </a:graphic>
          </wp:inline>
        </w:drawing>
      </w:r>
    </w:p>
    <w:p w:rsidR="0036177F" w:rsidRDefault="0036177F" w:rsidP="0036177F">
      <w:pPr>
        <w:pStyle w:val="berschrift2"/>
        <w:rPr>
          <w:lang w:val="en-US"/>
        </w:rPr>
      </w:pPr>
      <w:bookmarkStart w:id="42" w:name="_Toc380747350"/>
      <w:r>
        <w:rPr>
          <w:lang w:val="en-US"/>
        </w:rPr>
        <w:t>Human capital investment outside of agriculture</w:t>
      </w:r>
      <w:bookmarkEnd w:id="42"/>
    </w:p>
    <w:p w:rsidR="0036177F" w:rsidRDefault="0036177F" w:rsidP="002921FF">
      <w:pPr>
        <w:rPr>
          <w:lang w:val="en-US"/>
        </w:rPr>
      </w:pPr>
      <w:r>
        <w:rPr>
          <w:lang w:val="en-US"/>
        </w:rPr>
        <w:t xml:space="preserve">That group of measures aims to generating jobs in rural economy and is modeled by </w:t>
      </w:r>
      <w:r w:rsidR="005F1D21">
        <w:rPr>
          <w:lang w:val="en-US"/>
        </w:rPr>
        <w:t xml:space="preserve">dividing the budget between </w:t>
      </w:r>
      <w:r>
        <w:rPr>
          <w:lang w:val="en-US"/>
        </w:rPr>
        <w:t>a subsidy to capital use for non-agricultural sectors</w:t>
      </w:r>
      <w:r w:rsidR="005F1D21">
        <w:rPr>
          <w:lang w:val="en-US"/>
        </w:rPr>
        <w:t xml:space="preserve"> and an increase in government investments in those sector</w:t>
      </w:r>
      <w:r>
        <w:rPr>
          <w:lang w:val="en-US"/>
        </w:rPr>
        <w:t>, assuming that the related output boost</w:t>
      </w:r>
      <w:r w:rsidR="005F1D21">
        <w:rPr>
          <w:lang w:val="en-US"/>
        </w:rPr>
        <w:t>s</w:t>
      </w:r>
      <w:r>
        <w:rPr>
          <w:lang w:val="en-US"/>
        </w:rPr>
        <w:t xml:space="preserve"> which draws labor in these sectors is stronger than the substitution effects between fac</w:t>
      </w:r>
      <w:r w:rsidR="005F1D21">
        <w:rPr>
          <w:lang w:val="en-US"/>
        </w:rPr>
        <w:t>tors. Equally, TFP for these sectors is increased by a certain share of the budget spend:</w:t>
      </w:r>
    </w:p>
    <w:p w:rsidR="0036177F" w:rsidRDefault="005F1D21" w:rsidP="002921FF">
      <w:pPr>
        <w:rPr>
          <w:lang w:val="en-US"/>
        </w:rPr>
      </w:pPr>
      <w:r>
        <w:rPr>
          <w:noProof/>
          <w:lang w:eastAsia="de-DE"/>
        </w:rPr>
        <w:lastRenderedPageBreak/>
        <w:drawing>
          <wp:inline distT="0" distB="0" distL="0" distR="0">
            <wp:extent cx="5759450" cy="3437877"/>
            <wp:effectExtent l="19050" t="0" r="0" b="0"/>
            <wp:docPr id="1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cstate="print"/>
                    <a:srcRect/>
                    <a:stretch>
                      <a:fillRect/>
                    </a:stretch>
                  </pic:blipFill>
                  <pic:spPr bwMode="auto">
                    <a:xfrm>
                      <a:off x="0" y="0"/>
                      <a:ext cx="5759450" cy="3437877"/>
                    </a:xfrm>
                    <a:prstGeom prst="rect">
                      <a:avLst/>
                    </a:prstGeom>
                    <a:noFill/>
                    <a:ln w="9525">
                      <a:noFill/>
                      <a:miter lim="800000"/>
                      <a:headEnd/>
                      <a:tailEnd/>
                    </a:ln>
                  </pic:spPr>
                </pic:pic>
              </a:graphicData>
            </a:graphic>
          </wp:inline>
        </w:drawing>
      </w:r>
    </w:p>
    <w:p w:rsidR="0036177F" w:rsidRDefault="0036177F" w:rsidP="0036177F">
      <w:pPr>
        <w:pStyle w:val="berschrift2"/>
        <w:rPr>
          <w:lang w:val="en-US"/>
        </w:rPr>
      </w:pPr>
      <w:bookmarkStart w:id="43" w:name="_Toc380747351"/>
      <w:r>
        <w:rPr>
          <w:lang w:val="en-US"/>
        </w:rPr>
        <w:t>Capital subsidies to food processing</w:t>
      </w:r>
      <w:bookmarkEnd w:id="43"/>
    </w:p>
    <w:p w:rsidR="0036177F" w:rsidRPr="0036177F" w:rsidRDefault="0036177F" w:rsidP="0036177F">
      <w:pPr>
        <w:rPr>
          <w:lang w:val="en-US"/>
        </w:rPr>
      </w:pPr>
      <w:r>
        <w:rPr>
          <w:lang w:val="en-US"/>
        </w:rPr>
        <w:t>That shock is related to the measures 123 “</w:t>
      </w:r>
      <w:r w:rsidRPr="0036177F">
        <w:rPr>
          <w:lang w:val="en-US"/>
        </w:rPr>
        <w:t>Adding value to agricultural and forestry products</w:t>
      </w:r>
      <w:r>
        <w:rPr>
          <w:lang w:val="en-US"/>
        </w:rPr>
        <w:t>”</w:t>
      </w:r>
      <w:r w:rsidR="004F5BC5">
        <w:rPr>
          <w:lang w:val="en-US"/>
        </w:rPr>
        <w:t xml:space="preserve"> and </w:t>
      </w:r>
      <w:r w:rsidR="005F1D21">
        <w:rPr>
          <w:lang w:val="en-US"/>
        </w:rPr>
        <w:t>implemented in the same fashion:</w:t>
      </w:r>
    </w:p>
    <w:p w:rsidR="0036177F" w:rsidRDefault="005F1D21" w:rsidP="002921FF">
      <w:pPr>
        <w:rPr>
          <w:lang w:val="en-US"/>
        </w:rPr>
      </w:pPr>
      <w:r>
        <w:rPr>
          <w:noProof/>
          <w:lang w:eastAsia="de-DE"/>
        </w:rPr>
        <w:drawing>
          <wp:inline distT="0" distB="0" distL="0" distR="0">
            <wp:extent cx="5759450" cy="3803479"/>
            <wp:effectExtent l="19050" t="0" r="0" b="0"/>
            <wp:docPr id="1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srcRect/>
                    <a:stretch>
                      <a:fillRect/>
                    </a:stretch>
                  </pic:blipFill>
                  <pic:spPr bwMode="auto">
                    <a:xfrm>
                      <a:off x="0" y="0"/>
                      <a:ext cx="5759450" cy="3803479"/>
                    </a:xfrm>
                    <a:prstGeom prst="rect">
                      <a:avLst/>
                    </a:prstGeom>
                    <a:noFill/>
                    <a:ln w="9525">
                      <a:noFill/>
                      <a:miter lim="800000"/>
                      <a:headEnd/>
                      <a:tailEnd/>
                    </a:ln>
                  </pic:spPr>
                </pic:pic>
              </a:graphicData>
            </a:graphic>
          </wp:inline>
        </w:drawing>
      </w:r>
    </w:p>
    <w:p w:rsidR="0036177F" w:rsidRDefault="00D41245" w:rsidP="002921FF">
      <w:pPr>
        <w:pStyle w:val="berschrift2"/>
        <w:rPr>
          <w:lang w:val="en-US"/>
        </w:rPr>
      </w:pPr>
      <w:bookmarkStart w:id="44" w:name="_Toc380747352"/>
      <w:r>
        <w:rPr>
          <w:lang w:val="en-US"/>
        </w:rPr>
        <w:t>Investment in agriculture</w:t>
      </w:r>
      <w:bookmarkEnd w:id="44"/>
    </w:p>
    <w:p w:rsidR="00D41245" w:rsidRPr="00D41245" w:rsidRDefault="00D41245" w:rsidP="00D41245">
      <w:pPr>
        <w:rPr>
          <w:lang w:val="en-US"/>
        </w:rPr>
      </w:pPr>
      <w:r>
        <w:rPr>
          <w:lang w:val="en-US"/>
        </w:rPr>
        <w:t xml:space="preserve">The three measures </w:t>
      </w:r>
      <w:r w:rsidRPr="00D41245">
        <w:rPr>
          <w:lang w:val="en-US"/>
        </w:rPr>
        <w:t>121</w:t>
      </w:r>
      <w:r>
        <w:rPr>
          <w:lang w:val="en-US"/>
        </w:rPr>
        <w:t xml:space="preserve"> </w:t>
      </w:r>
      <w:r w:rsidRPr="00D41245">
        <w:rPr>
          <w:lang w:val="en-US"/>
        </w:rPr>
        <w:t xml:space="preserve">"Farm </w:t>
      </w:r>
      <w:proofErr w:type="spellStart"/>
      <w:r w:rsidRPr="00D41245">
        <w:rPr>
          <w:lang w:val="en-US"/>
        </w:rPr>
        <w:t>modernisation</w:t>
      </w:r>
      <w:proofErr w:type="spellEnd"/>
      <w:r w:rsidRPr="00D41245">
        <w:rPr>
          <w:lang w:val="en-US"/>
        </w:rPr>
        <w:t>"</w:t>
      </w:r>
      <w:r>
        <w:rPr>
          <w:lang w:val="en-US"/>
        </w:rPr>
        <w:t xml:space="preserve">, </w:t>
      </w:r>
      <w:r w:rsidRPr="00D41245">
        <w:rPr>
          <w:lang w:val="en-US"/>
        </w:rPr>
        <w:t xml:space="preserve">131 </w:t>
      </w:r>
      <w:r>
        <w:rPr>
          <w:lang w:val="en-US"/>
        </w:rPr>
        <w:t>“</w:t>
      </w:r>
      <w:r w:rsidRPr="00D41245">
        <w:rPr>
          <w:lang w:val="en-US"/>
        </w:rPr>
        <w:t>Helping farmers to adapt to demanding standards based on Community legislation"</w:t>
      </w:r>
      <w:r>
        <w:rPr>
          <w:lang w:val="en-US"/>
        </w:rPr>
        <w:t xml:space="preserve"> and 14</w:t>
      </w:r>
      <w:r w:rsidRPr="00D41245">
        <w:rPr>
          <w:lang w:val="en-US"/>
        </w:rPr>
        <w:t xml:space="preserve">1 "Supporting semi-subsistence farms undergoing </w:t>
      </w:r>
      <w:r w:rsidRPr="00D41245">
        <w:rPr>
          <w:lang w:val="en-US"/>
        </w:rPr>
        <w:lastRenderedPageBreak/>
        <w:t>rest</w:t>
      </w:r>
      <w:r>
        <w:rPr>
          <w:lang w:val="en-US"/>
        </w:rPr>
        <w:t>ructuring" are modeled as direct increase of t</w:t>
      </w:r>
      <w:r w:rsidR="00AC7B04">
        <w:rPr>
          <w:lang w:val="en-US"/>
        </w:rPr>
        <w:t xml:space="preserve">he capital stock of agriculture plus </w:t>
      </w:r>
      <w:proofErr w:type="gramStart"/>
      <w:r w:rsidR="00AC7B04">
        <w:rPr>
          <w:lang w:val="en-US"/>
        </w:rPr>
        <w:t>a  increase</w:t>
      </w:r>
      <w:proofErr w:type="gramEnd"/>
      <w:r w:rsidR="00AC7B04">
        <w:rPr>
          <w:lang w:val="en-US"/>
        </w:rPr>
        <w:t xml:space="preserve"> in TFP:</w:t>
      </w:r>
    </w:p>
    <w:p w:rsidR="0036177F" w:rsidRPr="00E71FA0" w:rsidRDefault="00E71FA0" w:rsidP="0036177F">
      <w:pPr>
        <w:rPr>
          <w:lang w:val="en-US"/>
        </w:rPr>
      </w:pPr>
      <w:r>
        <w:rPr>
          <w:noProof/>
          <w:lang w:eastAsia="de-DE"/>
        </w:rPr>
        <w:drawing>
          <wp:inline distT="0" distB="0" distL="0" distR="0">
            <wp:extent cx="5759450" cy="2707999"/>
            <wp:effectExtent l="19050" t="0" r="0" b="0"/>
            <wp:docPr id="1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cstate="print"/>
                    <a:srcRect/>
                    <a:stretch>
                      <a:fillRect/>
                    </a:stretch>
                  </pic:blipFill>
                  <pic:spPr bwMode="auto">
                    <a:xfrm>
                      <a:off x="0" y="0"/>
                      <a:ext cx="5759450" cy="2707999"/>
                    </a:xfrm>
                    <a:prstGeom prst="rect">
                      <a:avLst/>
                    </a:prstGeom>
                    <a:noFill/>
                    <a:ln w="9525">
                      <a:noFill/>
                      <a:miter lim="800000"/>
                      <a:headEnd/>
                      <a:tailEnd/>
                    </a:ln>
                  </pic:spPr>
                </pic:pic>
              </a:graphicData>
            </a:graphic>
          </wp:inline>
        </w:drawing>
      </w:r>
    </w:p>
    <w:p w:rsidR="00D41245" w:rsidRDefault="00D41245" w:rsidP="002921FF">
      <w:pPr>
        <w:pStyle w:val="berschrift2"/>
        <w:rPr>
          <w:lang w:val="en-US"/>
        </w:rPr>
      </w:pPr>
      <w:bookmarkStart w:id="45" w:name="_Toc380747353"/>
      <w:r>
        <w:rPr>
          <w:lang w:val="en-US"/>
        </w:rPr>
        <w:t>Increase in state demand for construction</w:t>
      </w:r>
      <w:bookmarkEnd w:id="45"/>
    </w:p>
    <w:p w:rsidR="00D41245" w:rsidRDefault="00D41245" w:rsidP="00D41245">
      <w:pPr>
        <w:rPr>
          <w:lang w:val="en-US"/>
        </w:rPr>
      </w:pPr>
      <w:r>
        <w:rPr>
          <w:lang w:val="en-US"/>
        </w:rPr>
        <w:t xml:space="preserve">The measures </w:t>
      </w:r>
      <w:r w:rsidRPr="00D41245">
        <w:rPr>
          <w:lang w:val="en-US"/>
        </w:rPr>
        <w:t>321 "Basic services for the economy and rural population"</w:t>
      </w:r>
      <w:r>
        <w:rPr>
          <w:lang w:val="en-US"/>
        </w:rPr>
        <w:t xml:space="preserve">, </w:t>
      </w:r>
      <w:r w:rsidRPr="00D41245">
        <w:rPr>
          <w:lang w:val="en-US"/>
        </w:rPr>
        <w:t>"322/323" "Village renewal"</w:t>
      </w:r>
      <w:r>
        <w:rPr>
          <w:lang w:val="en-US"/>
        </w:rPr>
        <w:t xml:space="preserve"> and </w:t>
      </w:r>
      <w:r w:rsidRPr="00D41245">
        <w:rPr>
          <w:lang w:val="en-US"/>
        </w:rPr>
        <w:t>323 "Conservation and upgr</w:t>
      </w:r>
      <w:r>
        <w:rPr>
          <w:lang w:val="en-US"/>
        </w:rPr>
        <w:t>ading of the rural heritage" are implemented as an increase of the government demand for construction:</w:t>
      </w:r>
    </w:p>
    <w:p w:rsidR="00D41245" w:rsidRPr="00D41245" w:rsidRDefault="004F5BC5" w:rsidP="00D41245">
      <w:pPr>
        <w:rPr>
          <w:lang w:val="en-US"/>
        </w:rPr>
      </w:pPr>
      <w:r>
        <w:rPr>
          <w:noProof/>
          <w:lang w:eastAsia="de-DE"/>
        </w:rPr>
        <w:drawing>
          <wp:inline distT="0" distB="0" distL="0" distR="0">
            <wp:extent cx="5759450" cy="1223425"/>
            <wp:effectExtent l="19050" t="0" r="0" b="0"/>
            <wp:docPr id="142"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srcRect/>
                    <a:stretch>
                      <a:fillRect/>
                    </a:stretch>
                  </pic:blipFill>
                  <pic:spPr bwMode="auto">
                    <a:xfrm>
                      <a:off x="0" y="0"/>
                      <a:ext cx="5759450" cy="1223425"/>
                    </a:xfrm>
                    <a:prstGeom prst="rect">
                      <a:avLst/>
                    </a:prstGeom>
                    <a:noFill/>
                    <a:ln w="9525">
                      <a:noFill/>
                      <a:miter lim="800000"/>
                      <a:headEnd/>
                      <a:tailEnd/>
                    </a:ln>
                  </pic:spPr>
                </pic:pic>
              </a:graphicData>
            </a:graphic>
          </wp:inline>
        </w:drawing>
      </w:r>
    </w:p>
    <w:p w:rsidR="002921FF" w:rsidRDefault="002921FF" w:rsidP="002921FF">
      <w:pPr>
        <w:pStyle w:val="berschrift2"/>
        <w:rPr>
          <w:lang w:val="en-US"/>
        </w:rPr>
      </w:pPr>
      <w:bookmarkStart w:id="46" w:name="_Toc380747354"/>
      <w:r>
        <w:rPr>
          <w:lang w:val="en-US"/>
        </w:rPr>
        <w:t>Income subsidies</w:t>
      </w:r>
      <w:bookmarkEnd w:id="46"/>
    </w:p>
    <w:p w:rsidR="002921FF" w:rsidRPr="002921FF" w:rsidRDefault="002921FF" w:rsidP="002921FF">
      <w:pPr>
        <w:rPr>
          <w:lang w:val="en-US"/>
        </w:rPr>
      </w:pPr>
      <w:r>
        <w:rPr>
          <w:lang w:val="en-US"/>
        </w:rPr>
        <w:t xml:space="preserve">The measures </w:t>
      </w:r>
      <w:r w:rsidRPr="002921FF">
        <w:rPr>
          <w:sz w:val="23"/>
          <w:szCs w:val="23"/>
          <w:lang w:val="en-US"/>
        </w:rPr>
        <w:t>113 (</w:t>
      </w:r>
      <w:r w:rsidRPr="002921FF">
        <w:rPr>
          <w:i/>
          <w:sz w:val="23"/>
          <w:szCs w:val="23"/>
          <w:lang w:val="en-US"/>
        </w:rPr>
        <w:t>early retirement</w:t>
      </w:r>
      <w:r w:rsidRPr="002921FF">
        <w:rPr>
          <w:sz w:val="23"/>
          <w:szCs w:val="23"/>
          <w:lang w:val="en-US"/>
        </w:rPr>
        <w:t>) and 112 (</w:t>
      </w:r>
      <w:r w:rsidRPr="002921FF">
        <w:rPr>
          <w:i/>
          <w:sz w:val="23"/>
          <w:szCs w:val="23"/>
          <w:lang w:val="en-US"/>
        </w:rPr>
        <w:t>support for young farmers</w:t>
      </w:r>
      <w:r w:rsidRPr="002921FF">
        <w:rPr>
          <w:sz w:val="23"/>
          <w:szCs w:val="23"/>
          <w:lang w:val="en-US"/>
        </w:rPr>
        <w:t>)</w:t>
      </w:r>
      <w:r>
        <w:rPr>
          <w:sz w:val="23"/>
          <w:szCs w:val="23"/>
          <w:lang w:val="en-US"/>
        </w:rPr>
        <w:t xml:space="preserve"> are simply implemented as a transfer of government money to the local household:</w:t>
      </w:r>
    </w:p>
    <w:p w:rsidR="002921FF" w:rsidRDefault="002921FF" w:rsidP="002921FF">
      <w:pPr>
        <w:rPr>
          <w:lang w:val="en-US"/>
        </w:rPr>
      </w:pPr>
      <w:r>
        <w:rPr>
          <w:noProof/>
          <w:lang w:eastAsia="de-DE"/>
        </w:rPr>
        <w:drawing>
          <wp:inline distT="0" distB="0" distL="0" distR="0">
            <wp:extent cx="5759450" cy="821280"/>
            <wp:effectExtent l="19050" t="0" r="0" b="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srcRect/>
                    <a:stretch>
                      <a:fillRect/>
                    </a:stretch>
                  </pic:blipFill>
                  <pic:spPr bwMode="auto">
                    <a:xfrm>
                      <a:off x="0" y="0"/>
                      <a:ext cx="5759450" cy="821280"/>
                    </a:xfrm>
                    <a:prstGeom prst="rect">
                      <a:avLst/>
                    </a:prstGeom>
                    <a:noFill/>
                    <a:ln w="9525">
                      <a:noFill/>
                      <a:miter lim="800000"/>
                      <a:headEnd/>
                      <a:tailEnd/>
                    </a:ln>
                  </pic:spPr>
                </pic:pic>
              </a:graphicData>
            </a:graphic>
          </wp:inline>
        </w:drawing>
      </w:r>
    </w:p>
    <w:p w:rsidR="004F5BC5" w:rsidRDefault="004F5BC5" w:rsidP="002921FF">
      <w:pPr>
        <w:pStyle w:val="berschrift2"/>
        <w:rPr>
          <w:lang w:val="en-US"/>
        </w:rPr>
      </w:pPr>
      <w:bookmarkStart w:id="47" w:name="_Toc380747355"/>
      <w:proofErr w:type="spellStart"/>
      <w:r>
        <w:rPr>
          <w:lang w:val="en-US"/>
        </w:rPr>
        <w:t>Agri</w:t>
      </w:r>
      <w:proofErr w:type="spellEnd"/>
      <w:r>
        <w:rPr>
          <w:lang w:val="en-US"/>
        </w:rPr>
        <w:t>-environmental measures</w:t>
      </w:r>
      <w:bookmarkEnd w:id="47"/>
    </w:p>
    <w:p w:rsidR="004F5BC5" w:rsidRDefault="004F5BC5" w:rsidP="004F5BC5">
      <w:pPr>
        <w:rPr>
          <w:lang w:val="en-US"/>
        </w:rPr>
      </w:pPr>
      <w:r>
        <w:rPr>
          <w:lang w:val="en-US"/>
        </w:rPr>
        <w:t xml:space="preserve">The measures </w:t>
      </w:r>
      <w:r w:rsidRPr="007D021B">
        <w:rPr>
          <w:lang w:val="en-US"/>
        </w:rPr>
        <w:t>214</w:t>
      </w:r>
      <w:r>
        <w:rPr>
          <w:lang w:val="en-US"/>
        </w:rPr>
        <w:t xml:space="preserve"> (</w:t>
      </w:r>
      <w:proofErr w:type="spellStart"/>
      <w:r w:rsidRPr="007D021B">
        <w:rPr>
          <w:i/>
          <w:lang w:val="en-US"/>
        </w:rPr>
        <w:t>Agri</w:t>
      </w:r>
      <w:proofErr w:type="spellEnd"/>
      <w:r w:rsidRPr="007D021B">
        <w:rPr>
          <w:i/>
          <w:lang w:val="en-US"/>
        </w:rPr>
        <w:t>-Environmental Programs</w:t>
      </w:r>
      <w:r>
        <w:rPr>
          <w:lang w:val="en-US"/>
        </w:rPr>
        <w:t>)</w:t>
      </w:r>
      <w:r w:rsidRPr="007D021B">
        <w:rPr>
          <w:lang w:val="en-US"/>
        </w:rPr>
        <w:t>,"215-6"</w:t>
      </w:r>
      <w:r>
        <w:rPr>
          <w:lang w:val="en-US"/>
        </w:rPr>
        <w:t xml:space="preserve"> (Animal welfare)</w:t>
      </w:r>
      <w:r w:rsidRPr="007D021B">
        <w:rPr>
          <w:lang w:val="en-US"/>
        </w:rPr>
        <w:t>,</w:t>
      </w:r>
      <w:r>
        <w:rPr>
          <w:lang w:val="en-US"/>
        </w:rPr>
        <w:t xml:space="preserve"> </w:t>
      </w:r>
      <w:r w:rsidRPr="007D021B">
        <w:rPr>
          <w:lang w:val="en-US"/>
        </w:rPr>
        <w:t>216</w:t>
      </w:r>
      <w:r>
        <w:rPr>
          <w:lang w:val="en-US"/>
        </w:rPr>
        <w:t xml:space="preserve"> (</w:t>
      </w:r>
      <w:r w:rsidRPr="007D021B">
        <w:rPr>
          <w:i/>
          <w:lang w:val="en-US"/>
        </w:rPr>
        <w:t>Support for non-productive investments</w:t>
      </w:r>
      <w:r>
        <w:rPr>
          <w:lang w:val="en-US"/>
        </w:rPr>
        <w:t>)</w:t>
      </w:r>
      <w:r w:rsidRPr="007D021B">
        <w:rPr>
          <w:lang w:val="en-US"/>
        </w:rPr>
        <w:t>,</w:t>
      </w:r>
      <w:r>
        <w:rPr>
          <w:lang w:val="en-US"/>
        </w:rPr>
        <w:t xml:space="preserve"> </w:t>
      </w:r>
      <w:r w:rsidRPr="007D021B">
        <w:rPr>
          <w:lang w:val="en-US"/>
        </w:rPr>
        <w:t>220</w:t>
      </w:r>
      <w:r>
        <w:rPr>
          <w:lang w:val="en-US"/>
        </w:rPr>
        <w:t xml:space="preserve"> (???) and 224 (</w:t>
      </w:r>
      <w:proofErr w:type="spellStart"/>
      <w:r w:rsidRPr="00E901D6">
        <w:rPr>
          <w:i/>
          <w:lang w:val="en-US"/>
        </w:rPr>
        <w:t>Natura</w:t>
      </w:r>
      <w:proofErr w:type="spellEnd"/>
      <w:r w:rsidRPr="00E901D6">
        <w:rPr>
          <w:i/>
          <w:lang w:val="en-US"/>
        </w:rPr>
        <w:t xml:space="preserve"> 2000 payments</w:t>
      </w:r>
      <w:r>
        <w:rPr>
          <w:lang w:val="en-US"/>
        </w:rPr>
        <w:t>) are treated as a subsidy to land in agriculture and combination with a TFP reduction (</w:t>
      </w:r>
      <w:proofErr w:type="spellStart"/>
      <w:r>
        <w:rPr>
          <w:lang w:val="en-US"/>
        </w:rPr>
        <w:t>extensification</w:t>
      </w:r>
      <w:proofErr w:type="spellEnd"/>
      <w:r>
        <w:rPr>
          <w:lang w:val="en-US"/>
        </w:rPr>
        <w:t>)</w:t>
      </w:r>
      <w:r w:rsidR="00E71FA0">
        <w:rPr>
          <w:lang w:val="en-US"/>
        </w:rPr>
        <w:t>, i.e. a reduction in the intermediate input coefficients</w:t>
      </w:r>
      <w:r>
        <w:rPr>
          <w:lang w:val="en-US"/>
        </w:rPr>
        <w:t>:</w:t>
      </w:r>
    </w:p>
    <w:p w:rsidR="004F5BC5" w:rsidRPr="004F5BC5" w:rsidRDefault="004F5BC5" w:rsidP="004F5BC5">
      <w:pPr>
        <w:rPr>
          <w:lang w:val="en-US"/>
        </w:rPr>
      </w:pPr>
    </w:p>
    <w:p w:rsidR="00E71FA0" w:rsidRDefault="00E71FA0" w:rsidP="002921FF">
      <w:pPr>
        <w:rPr>
          <w:lang w:val="en-US"/>
        </w:rPr>
      </w:pPr>
      <w:r>
        <w:rPr>
          <w:noProof/>
          <w:lang w:eastAsia="de-DE"/>
        </w:rPr>
        <w:lastRenderedPageBreak/>
        <w:drawing>
          <wp:inline distT="0" distB="0" distL="0" distR="0">
            <wp:extent cx="5759450" cy="3749861"/>
            <wp:effectExtent l="19050" t="0" r="0" b="0"/>
            <wp:docPr id="1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cstate="print"/>
                    <a:srcRect/>
                    <a:stretch>
                      <a:fillRect/>
                    </a:stretch>
                  </pic:blipFill>
                  <pic:spPr bwMode="auto">
                    <a:xfrm>
                      <a:off x="0" y="0"/>
                      <a:ext cx="5759450" cy="3749861"/>
                    </a:xfrm>
                    <a:prstGeom prst="rect">
                      <a:avLst/>
                    </a:prstGeom>
                    <a:noFill/>
                    <a:ln w="9525">
                      <a:noFill/>
                      <a:miter lim="800000"/>
                      <a:headEnd/>
                      <a:tailEnd/>
                    </a:ln>
                  </pic:spPr>
                </pic:pic>
              </a:graphicData>
            </a:graphic>
          </wp:inline>
        </w:drawing>
      </w:r>
    </w:p>
    <w:p w:rsidR="00E71FA0" w:rsidRDefault="00E71FA0" w:rsidP="002921FF">
      <w:pPr>
        <w:rPr>
          <w:lang w:val="en-US"/>
        </w:rPr>
      </w:pPr>
      <w:r>
        <w:rPr>
          <w:noProof/>
          <w:lang w:eastAsia="de-DE"/>
        </w:rPr>
        <w:drawing>
          <wp:inline distT="0" distB="0" distL="0" distR="0">
            <wp:extent cx="5759450" cy="1372432"/>
            <wp:effectExtent l="19050" t="0" r="0" b="0"/>
            <wp:docPr id="1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cstate="print"/>
                    <a:srcRect/>
                    <a:stretch>
                      <a:fillRect/>
                    </a:stretch>
                  </pic:blipFill>
                  <pic:spPr bwMode="auto">
                    <a:xfrm>
                      <a:off x="0" y="0"/>
                      <a:ext cx="5759450" cy="1372432"/>
                    </a:xfrm>
                    <a:prstGeom prst="rect">
                      <a:avLst/>
                    </a:prstGeom>
                    <a:noFill/>
                    <a:ln w="9525">
                      <a:noFill/>
                      <a:miter lim="800000"/>
                      <a:headEnd/>
                      <a:tailEnd/>
                    </a:ln>
                  </pic:spPr>
                </pic:pic>
              </a:graphicData>
            </a:graphic>
          </wp:inline>
        </w:drawing>
      </w:r>
    </w:p>
    <w:p w:rsidR="00E71FA0" w:rsidRDefault="00E71FA0" w:rsidP="00E71FA0">
      <w:pPr>
        <w:pStyle w:val="berschrift2"/>
        <w:rPr>
          <w:lang w:val="en-US"/>
        </w:rPr>
      </w:pPr>
      <w:bookmarkStart w:id="48" w:name="_Toc380747356"/>
      <w:r>
        <w:rPr>
          <w:lang w:val="en-US"/>
        </w:rPr>
        <w:t>Land subsidies to agriculture</w:t>
      </w:r>
      <w:bookmarkEnd w:id="48"/>
    </w:p>
    <w:p w:rsidR="00E71FA0" w:rsidRDefault="00E71FA0" w:rsidP="00E71FA0">
      <w:pPr>
        <w:rPr>
          <w:lang w:val="en-US"/>
        </w:rPr>
      </w:pPr>
      <w:r>
        <w:rPr>
          <w:lang w:val="en-US"/>
        </w:rPr>
        <w:t xml:space="preserve">The measures </w:t>
      </w:r>
      <w:r w:rsidRPr="007D021B">
        <w:rPr>
          <w:lang w:val="en-US"/>
        </w:rPr>
        <w:t>"211-213"</w:t>
      </w:r>
      <w:r>
        <w:rPr>
          <w:lang w:val="en-US"/>
        </w:rPr>
        <w:t>, (</w:t>
      </w:r>
      <w:r w:rsidRPr="007D021B">
        <w:rPr>
          <w:i/>
          <w:lang w:val="en-US"/>
        </w:rPr>
        <w:t>Less Favored Areas</w:t>
      </w:r>
      <w:r>
        <w:rPr>
          <w:lang w:val="en-US"/>
        </w:rPr>
        <w:t>)</w:t>
      </w:r>
      <w:r w:rsidRPr="007D021B">
        <w:rPr>
          <w:lang w:val="en-US"/>
        </w:rPr>
        <w:t>,</w:t>
      </w:r>
      <w:r>
        <w:rPr>
          <w:lang w:val="en-US"/>
        </w:rPr>
        <w:t xml:space="preserve"> are treated as land subsidies to agriculture:</w:t>
      </w:r>
    </w:p>
    <w:p w:rsidR="00E71FA0" w:rsidRDefault="00E71FA0" w:rsidP="00E71FA0">
      <w:pPr>
        <w:rPr>
          <w:lang w:val="en-US"/>
        </w:rPr>
      </w:pPr>
      <w:r>
        <w:rPr>
          <w:noProof/>
          <w:lang w:eastAsia="de-DE"/>
        </w:rPr>
        <w:lastRenderedPageBreak/>
        <w:drawing>
          <wp:inline distT="0" distB="0" distL="0" distR="0">
            <wp:extent cx="5759450" cy="3959594"/>
            <wp:effectExtent l="19050" t="0" r="0" b="0"/>
            <wp:docPr id="1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cstate="print"/>
                    <a:srcRect/>
                    <a:stretch>
                      <a:fillRect/>
                    </a:stretch>
                  </pic:blipFill>
                  <pic:spPr bwMode="auto">
                    <a:xfrm>
                      <a:off x="0" y="0"/>
                      <a:ext cx="5759450" cy="3959594"/>
                    </a:xfrm>
                    <a:prstGeom prst="rect">
                      <a:avLst/>
                    </a:prstGeom>
                    <a:noFill/>
                    <a:ln w="9525">
                      <a:noFill/>
                      <a:miter lim="800000"/>
                      <a:headEnd/>
                      <a:tailEnd/>
                    </a:ln>
                  </pic:spPr>
                </pic:pic>
              </a:graphicData>
            </a:graphic>
          </wp:inline>
        </w:drawing>
      </w:r>
    </w:p>
    <w:p w:rsidR="007D021B" w:rsidRDefault="007D021B" w:rsidP="007D021B">
      <w:pPr>
        <w:pStyle w:val="berschrift2"/>
        <w:rPr>
          <w:lang w:val="en-US"/>
        </w:rPr>
      </w:pPr>
      <w:bookmarkStart w:id="49" w:name="_Toc380747357"/>
      <w:r>
        <w:rPr>
          <w:lang w:val="en-US"/>
        </w:rPr>
        <w:t>Land subsidies to forestry</w:t>
      </w:r>
      <w:bookmarkEnd w:id="49"/>
    </w:p>
    <w:p w:rsidR="007D021B" w:rsidRDefault="008242D7" w:rsidP="002921FF">
      <w:pPr>
        <w:rPr>
          <w:lang w:val="en-US"/>
        </w:rPr>
      </w:pPr>
      <w:r>
        <w:rPr>
          <w:lang w:val="en-US"/>
        </w:rPr>
        <w:t>Similarly, the mea</w:t>
      </w:r>
      <w:r w:rsidR="007D021B">
        <w:rPr>
          <w:lang w:val="en-US"/>
        </w:rPr>
        <w:t>sures 221 (</w:t>
      </w:r>
      <w:r w:rsidR="007D021B" w:rsidRPr="007D021B">
        <w:rPr>
          <w:i/>
          <w:lang w:val="en-US"/>
        </w:rPr>
        <w:t xml:space="preserve">First </w:t>
      </w:r>
      <w:proofErr w:type="spellStart"/>
      <w:r w:rsidR="007D021B" w:rsidRPr="007D021B">
        <w:rPr>
          <w:i/>
          <w:lang w:val="en-US"/>
        </w:rPr>
        <w:t>afforestration</w:t>
      </w:r>
      <w:proofErr w:type="spellEnd"/>
      <w:r w:rsidR="007D021B" w:rsidRPr="007D021B">
        <w:rPr>
          <w:i/>
          <w:lang w:val="en-US"/>
        </w:rPr>
        <w:t xml:space="preserve"> of agricultural land</w:t>
      </w:r>
      <w:r w:rsidR="007D021B">
        <w:rPr>
          <w:lang w:val="en-US"/>
        </w:rPr>
        <w:t>), 222 (</w:t>
      </w:r>
      <w:r w:rsidR="007D021B" w:rsidRPr="007D021B">
        <w:rPr>
          <w:i/>
          <w:lang w:val="en-US"/>
        </w:rPr>
        <w:t xml:space="preserve">First establishment of </w:t>
      </w:r>
      <w:proofErr w:type="spellStart"/>
      <w:r w:rsidR="007D021B" w:rsidRPr="007D021B">
        <w:rPr>
          <w:i/>
          <w:lang w:val="en-US"/>
        </w:rPr>
        <w:t>agroforestry</w:t>
      </w:r>
      <w:proofErr w:type="spellEnd"/>
      <w:r w:rsidR="007D021B" w:rsidRPr="007D021B">
        <w:rPr>
          <w:i/>
          <w:lang w:val="en-US"/>
        </w:rPr>
        <w:t xml:space="preserve"> systems on agricultural land</w:t>
      </w:r>
      <w:r w:rsidR="007D021B">
        <w:rPr>
          <w:lang w:val="en-US"/>
        </w:rPr>
        <w:t>), 223 (</w:t>
      </w:r>
      <w:r w:rsidR="007D021B" w:rsidRPr="007D021B">
        <w:rPr>
          <w:i/>
          <w:lang w:val="en-US"/>
        </w:rPr>
        <w:t xml:space="preserve">First </w:t>
      </w:r>
      <w:proofErr w:type="spellStart"/>
      <w:r w:rsidR="007D021B" w:rsidRPr="007D021B">
        <w:rPr>
          <w:i/>
          <w:lang w:val="en-US"/>
        </w:rPr>
        <w:t>afforestration</w:t>
      </w:r>
      <w:proofErr w:type="spellEnd"/>
      <w:r w:rsidR="007D021B" w:rsidRPr="007D021B">
        <w:rPr>
          <w:i/>
          <w:lang w:val="en-US"/>
        </w:rPr>
        <w:t xml:space="preserve"> of non-agricultural land</w:t>
      </w:r>
      <w:r w:rsidR="007D021B">
        <w:rPr>
          <w:lang w:val="en-US"/>
        </w:rPr>
        <w:t>), 225 (</w:t>
      </w:r>
      <w:r w:rsidR="007D021B" w:rsidRPr="007D021B">
        <w:rPr>
          <w:i/>
          <w:lang w:val="en-US"/>
        </w:rPr>
        <w:t>Forest environment payments</w:t>
      </w:r>
      <w:r w:rsidR="007D021B">
        <w:rPr>
          <w:lang w:val="en-US"/>
        </w:rPr>
        <w:t xml:space="preserve">) </w:t>
      </w:r>
      <w:r w:rsidR="00E901D6">
        <w:rPr>
          <w:lang w:val="en-US"/>
        </w:rPr>
        <w:t>and 226 (</w:t>
      </w:r>
      <w:r w:rsidR="00E901D6" w:rsidRPr="00E901D6">
        <w:rPr>
          <w:i/>
          <w:lang w:val="en-US"/>
        </w:rPr>
        <w:t>Restoring forestry potential and introducing prevention actions</w:t>
      </w:r>
      <w:r w:rsidR="00E901D6">
        <w:rPr>
          <w:lang w:val="en-US"/>
        </w:rPr>
        <w:t>) as well as 227 (</w:t>
      </w:r>
      <w:r w:rsidR="00E901D6" w:rsidRPr="00E901D6">
        <w:rPr>
          <w:i/>
          <w:lang w:val="en-US"/>
        </w:rPr>
        <w:t>Support for non-productive investments</w:t>
      </w:r>
      <w:r w:rsidR="00E901D6">
        <w:rPr>
          <w:lang w:val="en-US"/>
        </w:rPr>
        <w:t xml:space="preserve">) </w:t>
      </w:r>
      <w:r w:rsidR="007D021B">
        <w:rPr>
          <w:lang w:val="en-US"/>
        </w:rPr>
        <w:t xml:space="preserve">are </w:t>
      </w:r>
      <w:r w:rsidR="00E901D6">
        <w:rPr>
          <w:lang w:val="en-US"/>
        </w:rPr>
        <w:t>treated as subsidies to forestry land:</w:t>
      </w:r>
    </w:p>
    <w:p w:rsidR="00E901D6" w:rsidRDefault="00E901D6" w:rsidP="002921FF">
      <w:pPr>
        <w:rPr>
          <w:lang w:val="en-US"/>
        </w:rPr>
      </w:pPr>
      <w:r>
        <w:rPr>
          <w:noProof/>
          <w:lang w:eastAsia="de-DE"/>
        </w:rPr>
        <w:drawing>
          <wp:inline distT="0" distB="0" distL="0" distR="0">
            <wp:extent cx="5759450" cy="1158910"/>
            <wp:effectExtent l="19050" t="0" r="0" b="0"/>
            <wp:docPr id="2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srcRect/>
                    <a:stretch>
                      <a:fillRect/>
                    </a:stretch>
                  </pic:blipFill>
                  <pic:spPr bwMode="auto">
                    <a:xfrm>
                      <a:off x="0" y="0"/>
                      <a:ext cx="5759450" cy="1158910"/>
                    </a:xfrm>
                    <a:prstGeom prst="rect">
                      <a:avLst/>
                    </a:prstGeom>
                    <a:noFill/>
                    <a:ln w="9525">
                      <a:noFill/>
                      <a:miter lim="800000"/>
                      <a:headEnd/>
                      <a:tailEnd/>
                    </a:ln>
                  </pic:spPr>
                </pic:pic>
              </a:graphicData>
            </a:graphic>
          </wp:inline>
        </w:drawing>
      </w:r>
    </w:p>
    <w:p w:rsidR="00F51C9A" w:rsidRDefault="00F51C9A" w:rsidP="002921FF">
      <w:pPr>
        <w:rPr>
          <w:lang w:val="en-US"/>
        </w:rPr>
      </w:pPr>
      <w:r>
        <w:rPr>
          <w:lang w:val="en-US"/>
        </w:rPr>
        <w:t>Similar statements as in the case of agriculture prevent implausible per unit subsidy rates.</w:t>
      </w:r>
    </w:p>
    <w:p w:rsidR="00A94E47" w:rsidRDefault="00A94E47" w:rsidP="008242D7">
      <w:pPr>
        <w:pStyle w:val="berschrift2"/>
        <w:rPr>
          <w:lang w:val="en-US"/>
        </w:rPr>
      </w:pPr>
      <w:bookmarkStart w:id="50" w:name="_Toc380747358"/>
      <w:r>
        <w:rPr>
          <w:lang w:val="en-US"/>
        </w:rPr>
        <w:t>Capital subsidies to agricultural and forestry</w:t>
      </w:r>
      <w:bookmarkEnd w:id="50"/>
    </w:p>
    <w:p w:rsidR="00A94E47" w:rsidRDefault="00A94E47" w:rsidP="00A94E47">
      <w:pPr>
        <w:rPr>
          <w:lang w:val="en-US"/>
        </w:rPr>
      </w:pPr>
      <w:r>
        <w:rPr>
          <w:lang w:val="en-US"/>
        </w:rPr>
        <w:t xml:space="preserve">The measures </w:t>
      </w:r>
      <w:r w:rsidRPr="00A94E47">
        <w:rPr>
          <w:lang w:val="en-US"/>
        </w:rPr>
        <w:t>"122/123/225" "Improving the economic value of the forest"</w:t>
      </w:r>
      <w:r>
        <w:rPr>
          <w:lang w:val="en-US"/>
        </w:rPr>
        <w:t xml:space="preserve">, </w:t>
      </w:r>
      <w:r w:rsidRPr="00A94E47">
        <w:rPr>
          <w:lang w:val="en-US"/>
        </w:rPr>
        <w:t>125 "Improving and developing infrastructure related to the development and adaptation of agriculture and forestry"</w:t>
      </w:r>
      <w:r>
        <w:rPr>
          <w:lang w:val="en-US"/>
        </w:rPr>
        <w:t xml:space="preserve">, </w:t>
      </w:r>
      <w:r w:rsidRPr="00A94E47">
        <w:rPr>
          <w:lang w:val="en-US"/>
        </w:rPr>
        <w:t xml:space="preserve">126 "Restoring </w:t>
      </w:r>
      <w:proofErr w:type="spellStart"/>
      <w:r w:rsidRPr="00A94E47">
        <w:rPr>
          <w:lang w:val="en-US"/>
        </w:rPr>
        <w:t>agr</w:t>
      </w:r>
      <w:proofErr w:type="spellEnd"/>
      <w:r w:rsidRPr="00A94E47">
        <w:rPr>
          <w:lang w:val="en-US"/>
        </w:rPr>
        <w:t xml:space="preserve">. </w:t>
      </w:r>
      <w:proofErr w:type="gramStart"/>
      <w:r w:rsidRPr="00A94E47">
        <w:rPr>
          <w:lang w:val="en-US"/>
        </w:rPr>
        <w:t>production</w:t>
      </w:r>
      <w:proofErr w:type="gramEnd"/>
      <w:r w:rsidRPr="00A94E47">
        <w:rPr>
          <w:lang w:val="en-US"/>
        </w:rPr>
        <w:t xml:space="preserve"> potential damaged by natural disasters and introducing appropriate prevention actions"</w:t>
      </w:r>
      <w:r>
        <w:rPr>
          <w:lang w:val="en-US"/>
        </w:rPr>
        <w:t xml:space="preserve"> and </w:t>
      </w:r>
      <w:r w:rsidRPr="00A94E47">
        <w:rPr>
          <w:lang w:val="en-US"/>
        </w:rPr>
        <w:t xml:space="preserve">"321/125" "Improving and developing infrastructure related to the development and adaptation of agriculture and forestry" </w:t>
      </w:r>
      <w:r>
        <w:rPr>
          <w:lang w:val="en-US"/>
        </w:rPr>
        <w:t>are modeled as capital subsidy to agriculture and forestry:</w:t>
      </w:r>
    </w:p>
    <w:p w:rsidR="00A94E47" w:rsidRPr="00A94E47" w:rsidRDefault="00A94E47" w:rsidP="00A94E47">
      <w:pPr>
        <w:rPr>
          <w:lang w:val="en-US"/>
        </w:rPr>
      </w:pPr>
      <w:r>
        <w:rPr>
          <w:noProof/>
          <w:lang w:eastAsia="de-DE"/>
        </w:rPr>
        <w:lastRenderedPageBreak/>
        <w:drawing>
          <wp:inline distT="0" distB="0" distL="0" distR="0">
            <wp:extent cx="5759450" cy="1539810"/>
            <wp:effectExtent l="19050" t="0" r="0" b="0"/>
            <wp:docPr id="94"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cstate="print"/>
                    <a:srcRect/>
                    <a:stretch>
                      <a:fillRect/>
                    </a:stretch>
                  </pic:blipFill>
                  <pic:spPr bwMode="auto">
                    <a:xfrm>
                      <a:off x="0" y="0"/>
                      <a:ext cx="5759450" cy="1539810"/>
                    </a:xfrm>
                    <a:prstGeom prst="rect">
                      <a:avLst/>
                    </a:prstGeom>
                    <a:noFill/>
                    <a:ln w="9525">
                      <a:noFill/>
                      <a:miter lim="800000"/>
                      <a:headEnd/>
                      <a:tailEnd/>
                    </a:ln>
                  </pic:spPr>
                </pic:pic>
              </a:graphicData>
            </a:graphic>
          </wp:inline>
        </w:drawing>
      </w:r>
    </w:p>
    <w:p w:rsidR="00553939" w:rsidRDefault="00553939" w:rsidP="008242D7">
      <w:pPr>
        <w:pStyle w:val="berschrift2"/>
        <w:rPr>
          <w:lang w:val="en-US"/>
        </w:rPr>
      </w:pPr>
      <w:bookmarkStart w:id="51" w:name="_Toc380747359"/>
      <w:r>
        <w:rPr>
          <w:lang w:val="en-US"/>
        </w:rPr>
        <w:t>Production subsidies to services</w:t>
      </w:r>
      <w:bookmarkEnd w:id="51"/>
    </w:p>
    <w:p w:rsidR="00553939" w:rsidRDefault="00553939" w:rsidP="00553939">
      <w:pPr>
        <w:rPr>
          <w:lang w:val="en-US"/>
        </w:rPr>
      </w:pPr>
      <w:r>
        <w:rPr>
          <w:lang w:val="en-US"/>
        </w:rPr>
        <w:t xml:space="preserve">The subsidies are paid to the three service sectors in the model (trade and transport, hotel and restaurants, other services). </w:t>
      </w:r>
      <w:proofErr w:type="gramStart"/>
      <w:r>
        <w:rPr>
          <w:lang w:val="en-US"/>
        </w:rPr>
        <w:t xml:space="preserve">The capture the measures </w:t>
      </w:r>
      <w:r w:rsidRPr="00553939">
        <w:rPr>
          <w:lang w:val="en-US"/>
        </w:rPr>
        <w:t>311 "Diversification into non-agricultural activities"</w:t>
      </w:r>
      <w:r>
        <w:rPr>
          <w:lang w:val="en-US"/>
        </w:rPr>
        <w:t xml:space="preserve">, </w:t>
      </w:r>
      <w:r w:rsidRPr="00553939">
        <w:rPr>
          <w:lang w:val="en-US"/>
        </w:rPr>
        <w:t>312 "Support for the creation and development of micro-enterprises"</w:t>
      </w:r>
      <w:r>
        <w:rPr>
          <w:lang w:val="en-US"/>
        </w:rPr>
        <w:t xml:space="preserve"> and </w:t>
      </w:r>
      <w:r w:rsidRPr="00553939">
        <w:rPr>
          <w:lang w:val="en-US"/>
        </w:rPr>
        <w:t>313 "Encouragemen</w:t>
      </w:r>
      <w:r>
        <w:rPr>
          <w:lang w:val="en-US"/>
        </w:rPr>
        <w:t>t of tourism activities".</w:t>
      </w:r>
      <w:proofErr w:type="gramEnd"/>
      <w:r>
        <w:rPr>
          <w:lang w:val="en-US"/>
        </w:rPr>
        <w:t xml:space="preserve"> By reducing production costs, the boost the output these sectors which consequently will also use more production factors (capital, labor).</w:t>
      </w:r>
    </w:p>
    <w:p w:rsidR="00553939" w:rsidRPr="00553939" w:rsidRDefault="00553939" w:rsidP="00553939">
      <w:pPr>
        <w:rPr>
          <w:lang w:val="en-US"/>
        </w:rPr>
      </w:pPr>
      <w:r>
        <w:rPr>
          <w:noProof/>
          <w:lang w:eastAsia="de-DE"/>
        </w:rPr>
        <w:drawing>
          <wp:inline distT="0" distB="0" distL="0" distR="0">
            <wp:extent cx="5759450" cy="2437463"/>
            <wp:effectExtent l="19050" t="0" r="0" b="0"/>
            <wp:docPr id="62"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cstate="print"/>
                    <a:srcRect/>
                    <a:stretch>
                      <a:fillRect/>
                    </a:stretch>
                  </pic:blipFill>
                  <pic:spPr bwMode="auto">
                    <a:xfrm>
                      <a:off x="0" y="0"/>
                      <a:ext cx="5759450" cy="2437463"/>
                    </a:xfrm>
                    <a:prstGeom prst="rect">
                      <a:avLst/>
                    </a:prstGeom>
                    <a:noFill/>
                    <a:ln w="9525">
                      <a:noFill/>
                      <a:miter lim="800000"/>
                      <a:headEnd/>
                      <a:tailEnd/>
                    </a:ln>
                  </pic:spPr>
                </pic:pic>
              </a:graphicData>
            </a:graphic>
          </wp:inline>
        </w:drawing>
      </w:r>
    </w:p>
    <w:p w:rsidR="008242D7" w:rsidRDefault="008242D7" w:rsidP="008242D7">
      <w:pPr>
        <w:pStyle w:val="berschrift2"/>
        <w:rPr>
          <w:lang w:val="en-US"/>
        </w:rPr>
      </w:pPr>
      <w:bookmarkStart w:id="52" w:name="_Toc380747360"/>
      <w:r>
        <w:rPr>
          <w:lang w:val="en-US"/>
        </w:rPr>
        <w:t>Budget transfer from EU to local government</w:t>
      </w:r>
      <w:bookmarkEnd w:id="52"/>
    </w:p>
    <w:p w:rsidR="008242D7" w:rsidRDefault="00553939" w:rsidP="008242D7">
      <w:pPr>
        <w:rPr>
          <w:lang w:val="en-US"/>
        </w:rPr>
      </w:pPr>
      <w:r>
        <w:rPr>
          <w:lang w:val="en-US"/>
        </w:rPr>
        <w:t>The budget transfers from the EU are aggregated and added to the income of the regional government:</w:t>
      </w:r>
    </w:p>
    <w:p w:rsidR="00553939" w:rsidRPr="008242D7" w:rsidRDefault="00553939" w:rsidP="008242D7">
      <w:pPr>
        <w:rPr>
          <w:lang w:val="en-US"/>
        </w:rPr>
      </w:pPr>
      <w:r>
        <w:rPr>
          <w:noProof/>
          <w:lang w:eastAsia="de-DE"/>
        </w:rPr>
        <w:drawing>
          <wp:inline distT="0" distB="0" distL="0" distR="0">
            <wp:extent cx="5759450" cy="1083939"/>
            <wp:effectExtent l="19050" t="0" r="0" b="0"/>
            <wp:docPr id="6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cstate="print"/>
                    <a:srcRect/>
                    <a:stretch>
                      <a:fillRect/>
                    </a:stretch>
                  </pic:blipFill>
                  <pic:spPr bwMode="auto">
                    <a:xfrm>
                      <a:off x="0" y="0"/>
                      <a:ext cx="5759450" cy="1083939"/>
                    </a:xfrm>
                    <a:prstGeom prst="rect">
                      <a:avLst/>
                    </a:prstGeom>
                    <a:noFill/>
                    <a:ln w="9525">
                      <a:noFill/>
                      <a:miter lim="800000"/>
                      <a:headEnd/>
                      <a:tailEnd/>
                    </a:ln>
                  </pic:spPr>
                </pic:pic>
              </a:graphicData>
            </a:graphic>
          </wp:inline>
        </w:drawing>
      </w:r>
    </w:p>
    <w:p w:rsidR="00BE765E" w:rsidRDefault="00BE765E" w:rsidP="002E4A97">
      <w:pPr>
        <w:pStyle w:val="berschrift1"/>
        <w:rPr>
          <w:lang w:val="en-US"/>
        </w:rPr>
      </w:pPr>
      <w:bookmarkStart w:id="53" w:name="_Toc380747361"/>
      <w:r>
        <w:rPr>
          <w:lang w:val="en-US"/>
        </w:rPr>
        <w:t>Post model processing</w:t>
      </w:r>
      <w:bookmarkEnd w:id="53"/>
    </w:p>
    <w:p w:rsidR="00BE765E" w:rsidRDefault="00BE765E" w:rsidP="00BE765E">
      <w:pPr>
        <w:rPr>
          <w:lang w:val="en-US"/>
        </w:rPr>
      </w:pPr>
      <w:r>
        <w:rPr>
          <w:lang w:val="en-US"/>
        </w:rPr>
        <w:t xml:space="preserve">All endogenous variables from the model are stored on a multi-dimensional parameter in </w:t>
      </w:r>
      <w:proofErr w:type="spellStart"/>
      <w:r w:rsidRPr="001158AC">
        <w:rPr>
          <w:b/>
          <w:lang w:val="en-US"/>
        </w:rPr>
        <w:t>regcge</w:t>
      </w:r>
      <w:proofErr w:type="spellEnd"/>
      <w:r w:rsidRPr="001158AC">
        <w:rPr>
          <w:b/>
          <w:lang w:val="en-US"/>
        </w:rPr>
        <w:t>\regcge_rep.gms</w:t>
      </w:r>
      <w:r>
        <w:rPr>
          <w:lang w:val="en-US"/>
        </w:rPr>
        <w:t>:</w:t>
      </w:r>
    </w:p>
    <w:p w:rsidR="00BE765E" w:rsidRDefault="00BE765E" w:rsidP="00BE765E">
      <w:pPr>
        <w:rPr>
          <w:lang w:val="en-US"/>
        </w:rPr>
      </w:pPr>
      <w:r>
        <w:rPr>
          <w:noProof/>
          <w:lang w:eastAsia="de-DE"/>
        </w:rPr>
        <w:lastRenderedPageBreak/>
        <w:drawing>
          <wp:inline distT="0" distB="0" distL="0" distR="0">
            <wp:extent cx="5760720" cy="1543378"/>
            <wp:effectExtent l="0" t="0" r="0" b="0"/>
            <wp:docPr id="121"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760720" cy="1543378"/>
                    </a:xfrm>
                    <a:prstGeom prst="rect">
                      <a:avLst/>
                    </a:prstGeom>
                  </pic:spPr>
                </pic:pic>
              </a:graphicData>
            </a:graphic>
          </wp:inline>
        </w:drawing>
      </w:r>
    </w:p>
    <w:p w:rsidR="00BE765E" w:rsidRDefault="00BE765E" w:rsidP="00BE765E">
      <w:pPr>
        <w:rPr>
          <w:lang w:val="en-US"/>
        </w:rPr>
      </w:pPr>
      <w:r>
        <w:rPr>
          <w:lang w:val="en-US"/>
        </w:rPr>
        <w:t>Etc.</w:t>
      </w:r>
    </w:p>
    <w:p w:rsidR="00BE765E" w:rsidRDefault="00BE765E" w:rsidP="00BE765E">
      <w:pPr>
        <w:rPr>
          <w:lang w:val="en-US"/>
        </w:rPr>
      </w:pPr>
      <w:r>
        <w:rPr>
          <w:lang w:val="en-US"/>
        </w:rPr>
        <w:t>The program also aggregates all regional results to the national level, e.g.</w:t>
      </w:r>
    </w:p>
    <w:p w:rsidR="00BE765E" w:rsidRDefault="00BE765E" w:rsidP="00BE765E">
      <w:pPr>
        <w:rPr>
          <w:lang w:val="en-US"/>
        </w:rPr>
      </w:pPr>
      <w:r>
        <w:rPr>
          <w:noProof/>
          <w:lang w:eastAsia="de-DE"/>
        </w:rPr>
        <w:drawing>
          <wp:inline distT="0" distB="0" distL="0" distR="0">
            <wp:extent cx="5760720" cy="1276349"/>
            <wp:effectExtent l="0" t="0" r="0" b="635"/>
            <wp:docPr id="12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5760720" cy="1276349"/>
                    </a:xfrm>
                    <a:prstGeom prst="rect">
                      <a:avLst/>
                    </a:prstGeom>
                  </pic:spPr>
                </pic:pic>
              </a:graphicData>
            </a:graphic>
          </wp:inline>
        </w:drawing>
      </w:r>
    </w:p>
    <w:p w:rsidR="00BE765E" w:rsidRDefault="00BE765E" w:rsidP="00BE765E">
      <w:pPr>
        <w:pStyle w:val="berschrift2"/>
        <w:rPr>
          <w:lang w:val="en-US"/>
        </w:rPr>
      </w:pPr>
      <w:bookmarkStart w:id="54" w:name="_Toc380747362"/>
      <w:r>
        <w:rPr>
          <w:lang w:val="en-US"/>
        </w:rPr>
        <w:t>Welfare analysis and its decomposition</w:t>
      </w:r>
      <w:bookmarkEnd w:id="54"/>
    </w:p>
    <w:p w:rsidR="00BE765E" w:rsidRDefault="00BE765E" w:rsidP="00BE765E">
      <w:pPr>
        <w:rPr>
          <w:lang w:val="en-US"/>
        </w:rPr>
      </w:pPr>
      <w:r>
        <w:rPr>
          <w:lang w:val="en-US"/>
        </w:rPr>
        <w:t>As usually done in CGEs, the welfare measurement used is the equivalent variation based on the final consumption of the household, derived from the LES demand system and taking into account changes in the consumer price index:</w:t>
      </w:r>
    </w:p>
    <w:p w:rsidR="00BE765E" w:rsidRDefault="00BE765E" w:rsidP="00BE765E">
      <w:pPr>
        <w:rPr>
          <w:lang w:val="en-US"/>
        </w:rPr>
      </w:pPr>
      <w:r>
        <w:rPr>
          <w:noProof/>
          <w:lang w:eastAsia="de-DE"/>
        </w:rPr>
        <w:drawing>
          <wp:inline distT="0" distB="0" distL="0" distR="0">
            <wp:extent cx="5759450" cy="2705606"/>
            <wp:effectExtent l="19050" t="0" r="0" b="0"/>
            <wp:docPr id="124"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cstate="print"/>
                    <a:srcRect/>
                    <a:stretch>
                      <a:fillRect/>
                    </a:stretch>
                  </pic:blipFill>
                  <pic:spPr bwMode="auto">
                    <a:xfrm>
                      <a:off x="0" y="0"/>
                      <a:ext cx="5759450" cy="2705606"/>
                    </a:xfrm>
                    <a:prstGeom prst="rect">
                      <a:avLst/>
                    </a:prstGeom>
                    <a:noFill/>
                    <a:ln w="9525">
                      <a:noFill/>
                      <a:miter lim="800000"/>
                      <a:headEnd/>
                      <a:tailEnd/>
                    </a:ln>
                  </pic:spPr>
                </pic:pic>
              </a:graphicData>
            </a:graphic>
          </wp:inline>
        </w:drawing>
      </w:r>
    </w:p>
    <w:p w:rsidR="00BE765E" w:rsidRDefault="00BE765E" w:rsidP="00BE765E">
      <w:pPr>
        <w:rPr>
          <w:lang w:val="en-US"/>
        </w:rPr>
      </w:pPr>
      <w:r>
        <w:rPr>
          <w:lang w:val="en-US"/>
        </w:rPr>
        <w:t>In order to analyze easier which price and quantity changes provoke the EV, a first round of an (approximate) decomposition looks at the effect of the consumer price changes. Before the loop, all prices are set to the calibration run. Afterwards, the prices are one after another increased to the simulation results, and the resulting EV at unchanged household income is calculated:</w:t>
      </w:r>
    </w:p>
    <w:p w:rsidR="00BE765E" w:rsidRDefault="00BE765E" w:rsidP="00BE765E">
      <w:pPr>
        <w:rPr>
          <w:lang w:val="en-US"/>
        </w:rPr>
      </w:pPr>
      <w:r>
        <w:rPr>
          <w:noProof/>
          <w:lang w:eastAsia="de-DE"/>
        </w:rPr>
        <w:lastRenderedPageBreak/>
        <w:drawing>
          <wp:inline distT="0" distB="0" distL="0" distR="0">
            <wp:extent cx="5759450" cy="3742976"/>
            <wp:effectExtent l="19050" t="0" r="0" b="0"/>
            <wp:docPr id="125"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cstate="print"/>
                    <a:srcRect/>
                    <a:stretch>
                      <a:fillRect/>
                    </a:stretch>
                  </pic:blipFill>
                  <pic:spPr bwMode="auto">
                    <a:xfrm>
                      <a:off x="0" y="0"/>
                      <a:ext cx="5759450" cy="3742976"/>
                    </a:xfrm>
                    <a:prstGeom prst="rect">
                      <a:avLst/>
                    </a:prstGeom>
                    <a:noFill/>
                    <a:ln w="9525">
                      <a:noFill/>
                      <a:miter lim="800000"/>
                      <a:headEnd/>
                      <a:tailEnd/>
                    </a:ln>
                  </pic:spPr>
                </pic:pic>
              </a:graphicData>
            </a:graphic>
          </wp:inline>
        </w:drawing>
      </w:r>
    </w:p>
    <w:p w:rsidR="00BE765E" w:rsidRDefault="00BE765E" w:rsidP="00BE765E">
      <w:pPr>
        <w:rPr>
          <w:lang w:val="en-US"/>
        </w:rPr>
      </w:pPr>
      <w:r>
        <w:rPr>
          <w:lang w:val="en-US"/>
        </w:rPr>
        <w:t>In a similar fashion, the effect of changes in the factor price and factor use on the household is calculated:</w:t>
      </w:r>
    </w:p>
    <w:p w:rsidR="00BE765E" w:rsidRDefault="00BE765E" w:rsidP="00BE765E">
      <w:pPr>
        <w:rPr>
          <w:lang w:val="en-US"/>
        </w:rPr>
      </w:pPr>
      <w:r>
        <w:rPr>
          <w:noProof/>
          <w:lang w:eastAsia="de-DE"/>
        </w:rPr>
        <w:drawing>
          <wp:inline distT="0" distB="0" distL="0" distR="0">
            <wp:extent cx="5759450" cy="3473078"/>
            <wp:effectExtent l="19050" t="0" r="0" b="0"/>
            <wp:docPr id="126"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cstate="print"/>
                    <a:srcRect/>
                    <a:stretch>
                      <a:fillRect/>
                    </a:stretch>
                  </pic:blipFill>
                  <pic:spPr bwMode="auto">
                    <a:xfrm>
                      <a:off x="0" y="0"/>
                      <a:ext cx="5759450" cy="3473078"/>
                    </a:xfrm>
                    <a:prstGeom prst="rect">
                      <a:avLst/>
                    </a:prstGeom>
                    <a:noFill/>
                    <a:ln w="9525">
                      <a:noFill/>
                      <a:miter lim="800000"/>
                      <a:headEnd/>
                      <a:tailEnd/>
                    </a:ln>
                  </pic:spPr>
                </pic:pic>
              </a:graphicData>
            </a:graphic>
          </wp:inline>
        </w:drawing>
      </w:r>
    </w:p>
    <w:p w:rsidR="0042411A" w:rsidRPr="00BE765E" w:rsidRDefault="0042411A" w:rsidP="00BE765E">
      <w:pPr>
        <w:rPr>
          <w:lang w:val="en-US"/>
        </w:rPr>
      </w:pPr>
      <w:r>
        <w:rPr>
          <w:lang w:val="en-US"/>
        </w:rPr>
        <w:t>The results can be inspected in the user interface, see below.</w:t>
      </w:r>
    </w:p>
    <w:p w:rsidR="00EC7338" w:rsidRDefault="00EC7338" w:rsidP="002E4A97">
      <w:pPr>
        <w:pStyle w:val="berschrift1"/>
        <w:rPr>
          <w:lang w:val="en-US"/>
        </w:rPr>
      </w:pPr>
      <w:bookmarkStart w:id="55" w:name="_Toc380747363"/>
      <w:r>
        <w:rPr>
          <w:lang w:val="en-US"/>
        </w:rPr>
        <w:lastRenderedPageBreak/>
        <w:t>Helper programs</w:t>
      </w:r>
      <w:bookmarkEnd w:id="38"/>
      <w:bookmarkEnd w:id="55"/>
    </w:p>
    <w:p w:rsidR="00EC7338" w:rsidRDefault="00EC7338" w:rsidP="00EC7338">
      <w:pPr>
        <w:rPr>
          <w:lang w:val="en-US"/>
        </w:rPr>
      </w:pPr>
      <w:r>
        <w:rPr>
          <w:lang w:val="en-US"/>
        </w:rPr>
        <w:t xml:space="preserve">There are further small helper programs: </w:t>
      </w:r>
      <w:proofErr w:type="spellStart"/>
      <w:r w:rsidRPr="00FB68F3">
        <w:rPr>
          <w:b/>
          <w:lang w:val="en-US"/>
        </w:rPr>
        <w:t>regcge</w:t>
      </w:r>
      <w:proofErr w:type="spellEnd"/>
      <w:r w:rsidRPr="00FB68F3">
        <w:rPr>
          <w:b/>
          <w:lang w:val="en-US"/>
        </w:rPr>
        <w:t>\solve_model.gms</w:t>
      </w:r>
      <w:r>
        <w:rPr>
          <w:lang w:val="en-US"/>
        </w:rPr>
        <w:t xml:space="preserve"> solved the model first with CONOPT as a NLP and then as a MCP with PATH, with several trials.</w:t>
      </w:r>
    </w:p>
    <w:p w:rsidR="00EC7338" w:rsidRDefault="00EC7338" w:rsidP="00EC7338">
      <w:pPr>
        <w:rPr>
          <w:lang w:val="en-US"/>
        </w:rPr>
      </w:pPr>
      <w:r>
        <w:rPr>
          <w:lang w:val="en-US"/>
        </w:rPr>
        <w:t xml:space="preserve">CONOPT seems to be generally faster in finding a solution and also more stable when used in NLP mode. The NLP solution works fine as long as variables do not hit logical bounds which represent a KKT-relation. The sticky wage representation is such a case: it is defined as inequality to allow solving the model as a NLP, by fixing the wage rate to the predetermined lower limits. However, the NLP might become infeasibility once the unemployment rates drops to zero. </w:t>
      </w:r>
    </w:p>
    <w:p w:rsidR="00EC7338" w:rsidRDefault="00EC7338" w:rsidP="00EC7338">
      <w:pPr>
        <w:rPr>
          <w:lang w:val="en-US"/>
        </w:rPr>
      </w:pPr>
      <w:r>
        <w:rPr>
          <w:lang w:val="en-US"/>
        </w:rPr>
        <w:t>In case of infeasibilities, a solution listing is produced:</w:t>
      </w:r>
    </w:p>
    <w:p w:rsidR="00EC7338" w:rsidRDefault="00EC7338" w:rsidP="00EC7338">
      <w:pPr>
        <w:rPr>
          <w:lang w:val="en-US"/>
        </w:rPr>
      </w:pPr>
      <w:r>
        <w:rPr>
          <w:noProof/>
          <w:lang w:eastAsia="de-DE"/>
        </w:rPr>
        <w:drawing>
          <wp:inline distT="0" distB="0" distL="0" distR="0">
            <wp:extent cx="5760720" cy="1027081"/>
            <wp:effectExtent l="0" t="0" r="0" b="1905"/>
            <wp:docPr id="4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5760720" cy="1027081"/>
                    </a:xfrm>
                    <a:prstGeom prst="rect">
                      <a:avLst/>
                    </a:prstGeom>
                  </pic:spPr>
                </pic:pic>
              </a:graphicData>
            </a:graphic>
          </wp:inline>
        </w:drawing>
      </w:r>
    </w:p>
    <w:p w:rsidR="00EC7338" w:rsidRDefault="00EC7338" w:rsidP="00EC7338">
      <w:pPr>
        <w:rPr>
          <w:lang w:val="en-US"/>
        </w:rPr>
      </w:pPr>
      <w:r>
        <w:rPr>
          <w:lang w:val="en-US"/>
        </w:rPr>
        <w:t>Etc.</w:t>
      </w:r>
    </w:p>
    <w:p w:rsidR="00EC7338" w:rsidRDefault="00EC7338" w:rsidP="00EC7338">
      <w:pPr>
        <w:rPr>
          <w:lang w:val="en-US"/>
        </w:rPr>
      </w:pPr>
      <w:r>
        <w:rPr>
          <w:lang w:val="en-US"/>
        </w:rPr>
        <w:t xml:space="preserve">These results can be used to define start values for the model in the program </w:t>
      </w:r>
      <w:proofErr w:type="spellStart"/>
      <w:r w:rsidRPr="001158AC">
        <w:rPr>
          <w:b/>
          <w:lang w:val="en-US"/>
        </w:rPr>
        <w:t>regcge</w:t>
      </w:r>
      <w:proofErr w:type="spellEnd"/>
      <w:r w:rsidRPr="001158AC">
        <w:rPr>
          <w:b/>
          <w:lang w:val="en-US"/>
        </w:rPr>
        <w:t>\set_start_point.gms</w:t>
      </w:r>
      <w:r>
        <w:rPr>
          <w:lang w:val="en-US"/>
        </w:rPr>
        <w:t xml:space="preserve">, which basically </w:t>
      </w:r>
      <w:proofErr w:type="gramStart"/>
      <w:r>
        <w:rPr>
          <w:lang w:val="en-US"/>
        </w:rPr>
        <w:t>reverts</w:t>
      </w:r>
      <w:proofErr w:type="gramEnd"/>
      <w:r>
        <w:rPr>
          <w:lang w:val="en-US"/>
        </w:rPr>
        <w:t xml:space="preserve"> the statements from the program above:</w:t>
      </w:r>
    </w:p>
    <w:p w:rsidR="00EC7338" w:rsidRDefault="00EC7338" w:rsidP="00EC7338">
      <w:pPr>
        <w:rPr>
          <w:lang w:val="en-US"/>
        </w:rPr>
      </w:pPr>
      <w:r>
        <w:rPr>
          <w:noProof/>
          <w:lang w:eastAsia="de-DE"/>
        </w:rPr>
        <w:drawing>
          <wp:inline distT="0" distB="0" distL="0" distR="0">
            <wp:extent cx="5760720" cy="1204080"/>
            <wp:effectExtent l="0" t="0" r="0" b="0"/>
            <wp:docPr id="53"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760720" cy="1204080"/>
                    </a:xfrm>
                    <a:prstGeom prst="rect">
                      <a:avLst/>
                    </a:prstGeom>
                  </pic:spPr>
                </pic:pic>
              </a:graphicData>
            </a:graphic>
          </wp:inline>
        </w:drawing>
      </w:r>
    </w:p>
    <w:p w:rsidR="00EC7338" w:rsidRDefault="00EC7338" w:rsidP="00EC7338">
      <w:pPr>
        <w:rPr>
          <w:lang w:val="en-US"/>
        </w:rPr>
      </w:pPr>
      <w:r>
        <w:rPr>
          <w:lang w:val="en-US"/>
        </w:rPr>
        <w:t>Etc.</w:t>
      </w:r>
    </w:p>
    <w:p w:rsidR="00EC7338" w:rsidRDefault="00EC7338" w:rsidP="00EC7338">
      <w:pPr>
        <w:rPr>
          <w:lang w:val="en-US"/>
        </w:rPr>
      </w:pPr>
      <w:r>
        <w:rPr>
          <w:lang w:val="en-US"/>
        </w:rPr>
        <w:t>If correctly set-up, the second file should generate a starting point free of infeasibility if no further shocks are introduced in the model.</w:t>
      </w:r>
    </w:p>
    <w:p w:rsidR="00EC7338" w:rsidRPr="00FB68F3" w:rsidRDefault="00EC7338" w:rsidP="00EC7338">
      <w:pPr>
        <w:rPr>
          <w:lang w:val="en-US"/>
        </w:rPr>
      </w:pPr>
      <w:r>
        <w:rPr>
          <w:lang w:val="en-US"/>
        </w:rPr>
        <w:t xml:space="preserve">The same file also introduces manual scaling for all variables and equations in the system to help solving and lead to a more sensible interpretation of feasibility and optimality related solved settings. </w:t>
      </w:r>
    </w:p>
    <w:p w:rsidR="00EC7338" w:rsidRDefault="0029539D" w:rsidP="0029539D">
      <w:pPr>
        <w:pStyle w:val="berschrift1"/>
        <w:rPr>
          <w:lang w:val="en-US"/>
        </w:rPr>
      </w:pPr>
      <w:bookmarkStart w:id="56" w:name="_Toc380747364"/>
      <w:r>
        <w:rPr>
          <w:lang w:val="en-US"/>
        </w:rPr>
        <w:t>Graphical User Interface (GUI)</w:t>
      </w:r>
      <w:bookmarkEnd w:id="56"/>
    </w:p>
    <w:p w:rsidR="0029539D" w:rsidRDefault="0029539D" w:rsidP="0029539D">
      <w:pPr>
        <w:rPr>
          <w:lang w:val="en-US"/>
        </w:rPr>
      </w:pPr>
      <w:r>
        <w:rPr>
          <w:lang w:val="en-US"/>
        </w:rPr>
        <w:t xml:space="preserve">The GUI of the stand-alone version of </w:t>
      </w:r>
      <w:proofErr w:type="spellStart"/>
      <w:r>
        <w:rPr>
          <w:lang w:val="en-US"/>
        </w:rPr>
        <w:t>RegCgeEU</w:t>
      </w:r>
      <w:proofErr w:type="spellEnd"/>
      <w:r>
        <w:rPr>
          <w:lang w:val="en-US"/>
        </w:rPr>
        <w:t xml:space="preserve">+ in GAMS is based on an interface building toolkit developed by Wolfgang Britz in </w:t>
      </w:r>
      <w:r w:rsidR="0032764F">
        <w:rPr>
          <w:lang w:val="en-US"/>
        </w:rPr>
        <w:t>Java</w:t>
      </w:r>
      <w:r>
        <w:rPr>
          <w:lang w:val="en-US"/>
        </w:rPr>
        <w:t xml:space="preserve"> and used also for other smaller </w:t>
      </w:r>
      <w:r w:rsidR="0032764F">
        <w:rPr>
          <w:lang w:val="en-US"/>
        </w:rPr>
        <w:t xml:space="preserve">GAMS based </w:t>
      </w:r>
      <w:r>
        <w:rPr>
          <w:lang w:val="en-US"/>
        </w:rPr>
        <w:t>projects.</w:t>
      </w:r>
      <w:r w:rsidR="0032764F">
        <w:rPr>
          <w:lang w:val="en-US"/>
        </w:rPr>
        <w:t xml:space="preserve"> It uses a small text file to define user operable controls. The states of these controls are converted into GAMS code stored in a file which can be included. The interface builder </w:t>
      </w:r>
      <w:r w:rsidR="001D1A7F">
        <w:rPr>
          <w:lang w:val="en-US"/>
        </w:rPr>
        <w:t>incorporate</w:t>
      </w:r>
      <w:r w:rsidR="0032764F">
        <w:rPr>
          <w:lang w:val="en-US"/>
        </w:rPr>
        <w:t>s the CAPRI exploitation tools including the XML based view definition.</w:t>
      </w:r>
    </w:p>
    <w:p w:rsidR="0029539D" w:rsidRDefault="0029539D" w:rsidP="0029539D">
      <w:pPr>
        <w:rPr>
          <w:lang w:val="en-US"/>
        </w:rPr>
      </w:pPr>
      <w:r>
        <w:rPr>
          <w:lang w:val="en-US"/>
        </w:rPr>
        <w:t xml:space="preserve">The current interface </w:t>
      </w:r>
      <w:r w:rsidR="00CA0D7D">
        <w:rPr>
          <w:lang w:val="en-US"/>
        </w:rPr>
        <w:t xml:space="preserve">allows for three </w:t>
      </w:r>
      <w:r>
        <w:rPr>
          <w:lang w:val="en-US"/>
        </w:rPr>
        <w:t>tasks:</w:t>
      </w:r>
    </w:p>
    <w:p w:rsidR="0029539D" w:rsidRDefault="0029539D" w:rsidP="0029539D">
      <w:pPr>
        <w:pStyle w:val="Listenabsatz"/>
        <w:numPr>
          <w:ilvl w:val="0"/>
          <w:numId w:val="4"/>
        </w:numPr>
        <w:rPr>
          <w:lang w:val="en-US"/>
        </w:rPr>
      </w:pPr>
      <w:r>
        <w:rPr>
          <w:lang w:val="en-US"/>
        </w:rPr>
        <w:t>Calibrating the model</w:t>
      </w:r>
    </w:p>
    <w:p w:rsidR="00CA0D7D" w:rsidRDefault="00CA0D7D" w:rsidP="0029539D">
      <w:pPr>
        <w:pStyle w:val="Listenabsatz"/>
        <w:numPr>
          <w:ilvl w:val="0"/>
          <w:numId w:val="4"/>
        </w:numPr>
        <w:rPr>
          <w:lang w:val="en-US"/>
        </w:rPr>
      </w:pPr>
      <w:r>
        <w:rPr>
          <w:lang w:val="en-US"/>
        </w:rPr>
        <w:lastRenderedPageBreak/>
        <w:t>Running a policy experiment</w:t>
      </w:r>
    </w:p>
    <w:p w:rsidR="0029539D" w:rsidRDefault="0029539D" w:rsidP="0029539D">
      <w:pPr>
        <w:pStyle w:val="Listenabsatz"/>
        <w:numPr>
          <w:ilvl w:val="0"/>
          <w:numId w:val="4"/>
        </w:numPr>
        <w:rPr>
          <w:lang w:val="en-US"/>
        </w:rPr>
      </w:pPr>
      <w:r>
        <w:rPr>
          <w:lang w:val="en-US"/>
        </w:rPr>
        <w:t>Running a series of pre-defined shocks</w:t>
      </w:r>
    </w:p>
    <w:p w:rsidR="001D1A7F" w:rsidRDefault="001D1A7F" w:rsidP="0029539D">
      <w:pPr>
        <w:rPr>
          <w:lang w:val="en-US"/>
        </w:rPr>
      </w:pPr>
      <w:r>
        <w:rPr>
          <w:lang w:val="en-US"/>
        </w:rPr>
        <w:t>After the first scenario definition files are available, a third task to run these will be added.</w:t>
      </w:r>
    </w:p>
    <w:p w:rsidR="0029539D" w:rsidRDefault="0029539D" w:rsidP="0029539D">
      <w:pPr>
        <w:rPr>
          <w:lang w:val="en-US"/>
        </w:rPr>
      </w:pPr>
      <w:r>
        <w:rPr>
          <w:lang w:val="en-US"/>
        </w:rPr>
        <w:t>The interface can be started by clicking on “</w:t>
      </w:r>
      <w:proofErr w:type="spellStart"/>
      <w:r>
        <w:rPr>
          <w:lang w:val="en-US"/>
        </w:rPr>
        <w:t>gui</w:t>
      </w:r>
      <w:proofErr w:type="spellEnd"/>
      <w:r>
        <w:rPr>
          <w:lang w:val="en-US"/>
        </w:rPr>
        <w:t>\</w:t>
      </w:r>
      <w:r w:rsidR="003B4B50">
        <w:rPr>
          <w:lang w:val="en-US"/>
        </w:rPr>
        <w:t>regcge</w:t>
      </w:r>
      <w:r>
        <w:rPr>
          <w:lang w:val="en-US"/>
        </w:rPr>
        <w:t>.bat” if Java is installed in the standard directory the following interface opens:</w:t>
      </w:r>
    </w:p>
    <w:p w:rsidR="0029539D" w:rsidRDefault="004F5BC5" w:rsidP="0029539D">
      <w:pPr>
        <w:rPr>
          <w:lang w:val="en-US"/>
        </w:rPr>
      </w:pPr>
      <w:r>
        <w:rPr>
          <w:noProof/>
          <w:lang w:eastAsia="de-DE"/>
        </w:rPr>
        <w:drawing>
          <wp:inline distT="0" distB="0" distL="0" distR="0">
            <wp:extent cx="5759450" cy="4059702"/>
            <wp:effectExtent l="19050" t="0" r="0" b="0"/>
            <wp:docPr id="148"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cstate="print"/>
                    <a:srcRect/>
                    <a:stretch>
                      <a:fillRect/>
                    </a:stretch>
                  </pic:blipFill>
                  <pic:spPr bwMode="auto">
                    <a:xfrm>
                      <a:off x="0" y="0"/>
                      <a:ext cx="5759450" cy="4059702"/>
                    </a:xfrm>
                    <a:prstGeom prst="rect">
                      <a:avLst/>
                    </a:prstGeom>
                    <a:noFill/>
                    <a:ln w="9525">
                      <a:noFill/>
                      <a:miter lim="800000"/>
                      <a:headEnd/>
                      <a:tailEnd/>
                    </a:ln>
                  </pic:spPr>
                </pic:pic>
              </a:graphicData>
            </a:graphic>
          </wp:inline>
        </w:drawing>
      </w:r>
    </w:p>
    <w:p w:rsidR="001D1A7F" w:rsidRDefault="001D1A7F" w:rsidP="001D1A7F">
      <w:pPr>
        <w:rPr>
          <w:lang w:val="en-US"/>
        </w:rPr>
      </w:pPr>
      <w:r>
        <w:rPr>
          <w:lang w:val="en-US"/>
        </w:rPr>
        <w:t>The left hand side allows selecting the task to run. The right hand side is split in three parts: the upper part comprises task specific controls</w:t>
      </w:r>
      <w:r w:rsidR="004F5BC5">
        <w:rPr>
          <w:lang w:val="en-US"/>
        </w:rPr>
        <w:t>, typically on several panes</w:t>
      </w:r>
      <w:r>
        <w:rPr>
          <w:lang w:val="en-US"/>
        </w:rPr>
        <w:t>, the middle part a range of bottom to interact with GAMS or to load results, and the bottom part tracks the output from GAMS.</w:t>
      </w:r>
    </w:p>
    <w:p w:rsidR="00D14EC3" w:rsidRDefault="00D14EC3" w:rsidP="00E53442">
      <w:pPr>
        <w:pStyle w:val="berschrift2"/>
        <w:rPr>
          <w:lang w:val="en-US"/>
        </w:rPr>
      </w:pPr>
      <w:bookmarkStart w:id="57" w:name="_Toc380747365"/>
      <w:r>
        <w:rPr>
          <w:lang w:val="en-US"/>
        </w:rPr>
        <w:t>Entering directory information</w:t>
      </w:r>
      <w:bookmarkEnd w:id="57"/>
    </w:p>
    <w:p w:rsidR="00D14EC3" w:rsidRPr="00D14EC3" w:rsidRDefault="00D14EC3" w:rsidP="00D14EC3">
      <w:pPr>
        <w:rPr>
          <w:lang w:val="en-US"/>
        </w:rPr>
      </w:pPr>
      <w:r>
        <w:rPr>
          <w:lang w:val="en-US"/>
        </w:rPr>
        <w:t>Before the interface can be used after an update (respectively checkout) of the latest CAPRI version comprising REGCE, the correct path</w:t>
      </w:r>
      <w:r w:rsidR="001D1A7F">
        <w:rPr>
          <w:lang w:val="en-US"/>
        </w:rPr>
        <w:t>s</w:t>
      </w:r>
      <w:r>
        <w:rPr>
          <w:lang w:val="en-US"/>
        </w:rPr>
        <w:t xml:space="preserve"> must be </w:t>
      </w:r>
      <w:r w:rsidR="001D1A7F">
        <w:rPr>
          <w:lang w:val="en-US"/>
        </w:rPr>
        <w:t xml:space="preserve">entered in the interface </w:t>
      </w:r>
      <w:r>
        <w:rPr>
          <w:lang w:val="en-US"/>
        </w:rPr>
        <w:t xml:space="preserve">(as </w:t>
      </w:r>
      <w:r w:rsidR="001D1A7F">
        <w:rPr>
          <w:lang w:val="en-US"/>
        </w:rPr>
        <w:t xml:space="preserve">in </w:t>
      </w:r>
      <w:r>
        <w:rPr>
          <w:lang w:val="en-US"/>
        </w:rPr>
        <w:t>the CAPRI GUI):</w:t>
      </w:r>
    </w:p>
    <w:p w:rsidR="00D14EC3" w:rsidRDefault="00D14EC3" w:rsidP="00D14EC3">
      <w:pPr>
        <w:rPr>
          <w:lang w:val="en-US"/>
        </w:rPr>
      </w:pPr>
      <w:r>
        <w:rPr>
          <w:noProof/>
          <w:lang w:eastAsia="de-DE"/>
        </w:rPr>
        <w:drawing>
          <wp:inline distT="0" distB="0" distL="0" distR="0">
            <wp:extent cx="2688590" cy="1493520"/>
            <wp:effectExtent l="19050" t="0" r="0" b="0"/>
            <wp:docPr id="5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2688590" cy="1493520"/>
                    </a:xfrm>
                    <a:prstGeom prst="rect">
                      <a:avLst/>
                    </a:prstGeom>
                    <a:noFill/>
                    <a:ln w="9525">
                      <a:noFill/>
                      <a:miter lim="800000"/>
                      <a:headEnd/>
                      <a:tailEnd/>
                    </a:ln>
                  </pic:spPr>
                </pic:pic>
              </a:graphicData>
            </a:graphic>
          </wp:inline>
        </w:drawing>
      </w:r>
    </w:p>
    <w:p w:rsidR="00D14EC3" w:rsidRDefault="00D14EC3" w:rsidP="00D14EC3">
      <w:pPr>
        <w:rPr>
          <w:lang w:val="en-US"/>
        </w:rPr>
      </w:pPr>
      <w:r>
        <w:rPr>
          <w:noProof/>
          <w:lang w:eastAsia="de-DE"/>
        </w:rPr>
        <w:lastRenderedPageBreak/>
        <w:drawing>
          <wp:inline distT="0" distB="0" distL="0" distR="0">
            <wp:extent cx="5760720" cy="2251414"/>
            <wp:effectExtent l="19050" t="0" r="0" b="0"/>
            <wp:docPr id="5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srcRect/>
                    <a:stretch>
                      <a:fillRect/>
                    </a:stretch>
                  </pic:blipFill>
                  <pic:spPr bwMode="auto">
                    <a:xfrm>
                      <a:off x="0" y="0"/>
                      <a:ext cx="5760720" cy="2251414"/>
                    </a:xfrm>
                    <a:prstGeom prst="rect">
                      <a:avLst/>
                    </a:prstGeom>
                    <a:noFill/>
                    <a:ln w="9525">
                      <a:noFill/>
                      <a:miter lim="800000"/>
                      <a:headEnd/>
                      <a:tailEnd/>
                    </a:ln>
                  </pic:spPr>
                </pic:pic>
              </a:graphicData>
            </a:graphic>
          </wp:inline>
        </w:drawing>
      </w:r>
    </w:p>
    <w:p w:rsidR="00D14EC3" w:rsidRDefault="001D1A7F" w:rsidP="00D14EC3">
      <w:pPr>
        <w:rPr>
          <w:lang w:val="en-US"/>
        </w:rPr>
      </w:pPr>
      <w:r>
        <w:rPr>
          <w:lang w:val="en-US"/>
        </w:rPr>
        <w:t>Equally, GAMS related setting should be updated</w:t>
      </w:r>
      <w:r w:rsidR="00D14EC3">
        <w:rPr>
          <w:lang w:val="en-US"/>
        </w:rPr>
        <w:t>:</w:t>
      </w:r>
    </w:p>
    <w:p w:rsidR="00D14EC3" w:rsidRDefault="00D14EC3" w:rsidP="00D14EC3">
      <w:pPr>
        <w:rPr>
          <w:lang w:val="en-US"/>
        </w:rPr>
      </w:pPr>
      <w:r>
        <w:rPr>
          <w:noProof/>
          <w:lang w:eastAsia="de-DE"/>
        </w:rPr>
        <w:drawing>
          <wp:inline distT="0" distB="0" distL="0" distR="0">
            <wp:extent cx="5760720" cy="2267079"/>
            <wp:effectExtent l="19050" t="0" r="0" b="0"/>
            <wp:docPr id="5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srcRect/>
                    <a:stretch>
                      <a:fillRect/>
                    </a:stretch>
                  </pic:blipFill>
                  <pic:spPr bwMode="auto">
                    <a:xfrm>
                      <a:off x="0" y="0"/>
                      <a:ext cx="5760720" cy="2267079"/>
                    </a:xfrm>
                    <a:prstGeom prst="rect">
                      <a:avLst/>
                    </a:prstGeom>
                    <a:noFill/>
                    <a:ln w="9525">
                      <a:noFill/>
                      <a:miter lim="800000"/>
                      <a:headEnd/>
                      <a:tailEnd/>
                    </a:ln>
                  </pic:spPr>
                </pic:pic>
              </a:graphicData>
            </a:graphic>
          </wp:inline>
        </w:drawing>
      </w:r>
    </w:p>
    <w:p w:rsidR="00D14EC3" w:rsidRPr="00D14EC3" w:rsidRDefault="00D14EC3" w:rsidP="001D1A7F">
      <w:pPr>
        <w:rPr>
          <w:lang w:val="en-US"/>
        </w:rPr>
      </w:pPr>
      <w:r>
        <w:rPr>
          <w:lang w:val="en-US"/>
        </w:rPr>
        <w:t xml:space="preserve">Please note that </w:t>
      </w:r>
      <w:r w:rsidR="001D1A7F">
        <w:rPr>
          <w:lang w:val="en-US"/>
        </w:rPr>
        <w:t xml:space="preserve">due to actual (sticky wages) or implicit inequalities (endogenous capital stocks) </w:t>
      </w:r>
      <w:r w:rsidR="0032764F">
        <w:rPr>
          <w:lang w:val="en-US"/>
        </w:rPr>
        <w:t xml:space="preserve">in </w:t>
      </w:r>
      <w:r>
        <w:rPr>
          <w:lang w:val="en-US"/>
        </w:rPr>
        <w:t>the current equation structure</w:t>
      </w:r>
      <w:r w:rsidR="001D1A7F">
        <w:rPr>
          <w:lang w:val="en-US"/>
        </w:rPr>
        <w:t>,</w:t>
      </w:r>
      <w:r>
        <w:rPr>
          <w:lang w:val="en-US"/>
        </w:rPr>
        <w:t xml:space="preserve"> </w:t>
      </w:r>
      <w:r w:rsidR="001D1A7F">
        <w:rPr>
          <w:lang w:val="en-US"/>
        </w:rPr>
        <w:t xml:space="preserve">the model </w:t>
      </w:r>
      <w:r>
        <w:rPr>
          <w:lang w:val="en-US"/>
        </w:rPr>
        <w:t xml:space="preserve">cannot be solved in all cases </w:t>
      </w:r>
      <w:r w:rsidR="0032764F">
        <w:rPr>
          <w:lang w:val="en-US"/>
        </w:rPr>
        <w:t xml:space="preserve">successfully </w:t>
      </w:r>
      <w:r>
        <w:rPr>
          <w:lang w:val="en-US"/>
        </w:rPr>
        <w:t>with a NLP solver</w:t>
      </w:r>
      <w:r w:rsidR="001D1A7F">
        <w:rPr>
          <w:lang w:val="en-US"/>
        </w:rPr>
        <w:t xml:space="preserve">. If the model runs against these bounds, a MCP solver is necessary. </w:t>
      </w:r>
      <w:r>
        <w:rPr>
          <w:lang w:val="en-US"/>
        </w:rPr>
        <w:t>It is possible that the MCP version can be dropped in most production runs</w:t>
      </w:r>
      <w:r w:rsidR="001D1A7F">
        <w:rPr>
          <w:lang w:val="en-US"/>
        </w:rPr>
        <w:t xml:space="preserve"> where shocks should be generally small enough to avoid running against bounds</w:t>
      </w:r>
      <w:r>
        <w:rPr>
          <w:lang w:val="en-US"/>
        </w:rPr>
        <w:t>.</w:t>
      </w:r>
      <w:r w:rsidR="0032764F">
        <w:rPr>
          <w:lang w:val="en-US"/>
        </w:rPr>
        <w:t xml:space="preserve"> By using simpler market structures (see below), the chance to solve the model solely based on NLP is much higher.</w:t>
      </w:r>
    </w:p>
    <w:p w:rsidR="009C5B64" w:rsidRDefault="009C5B64" w:rsidP="00E53442">
      <w:pPr>
        <w:pStyle w:val="berschrift2"/>
        <w:rPr>
          <w:lang w:val="en-US"/>
        </w:rPr>
      </w:pPr>
      <w:bookmarkStart w:id="58" w:name="_Toc380747366"/>
      <w:r>
        <w:rPr>
          <w:lang w:val="en-US"/>
        </w:rPr>
        <w:t>Calibrating the model</w:t>
      </w:r>
      <w:bookmarkEnd w:id="58"/>
    </w:p>
    <w:p w:rsidR="0029539D" w:rsidRDefault="009C5B64" w:rsidP="0029539D">
      <w:pPr>
        <w:rPr>
          <w:lang w:val="en-US"/>
        </w:rPr>
      </w:pPr>
      <w:r>
        <w:rPr>
          <w:lang w:val="en-US"/>
        </w:rPr>
        <w:t xml:space="preserve">The user can, as seen from </w:t>
      </w:r>
      <w:r w:rsidR="00E53442">
        <w:rPr>
          <w:lang w:val="en-US"/>
        </w:rPr>
        <w:t>below,</w:t>
      </w:r>
      <w:r>
        <w:rPr>
          <w:lang w:val="en-US"/>
        </w:rPr>
        <w:t xml:space="preserve"> change the behavioral parameters of the model and, by pressing “start </w:t>
      </w:r>
      <w:proofErr w:type="spellStart"/>
      <w:r>
        <w:rPr>
          <w:lang w:val="en-US"/>
        </w:rPr>
        <w:t>gams</w:t>
      </w:r>
      <w:proofErr w:type="spellEnd"/>
      <w:r>
        <w:rPr>
          <w:lang w:val="en-US"/>
        </w:rPr>
        <w:t>”, perform a calibration of the model against the given SAM based on the chosen parameters. The results of the calibration run will stored on disk and automatically loaded when a shock is started.</w:t>
      </w:r>
    </w:p>
    <w:p w:rsidR="00E53442" w:rsidRDefault="0083053B" w:rsidP="0029539D">
      <w:pPr>
        <w:rPr>
          <w:lang w:val="en-US"/>
        </w:rPr>
      </w:pPr>
      <w:r>
        <w:rPr>
          <w:lang w:val="en-US"/>
        </w:rPr>
        <w:t>The following parameters can be set:</w:t>
      </w:r>
    </w:p>
    <w:p w:rsidR="0083053B" w:rsidRPr="0083053B" w:rsidRDefault="0083053B" w:rsidP="0083053B">
      <w:pPr>
        <w:pStyle w:val="Listenabsatz"/>
        <w:numPr>
          <w:ilvl w:val="0"/>
          <w:numId w:val="12"/>
        </w:numPr>
        <w:rPr>
          <w:lang w:val="en-US"/>
        </w:rPr>
      </w:pPr>
      <w:r>
        <w:rPr>
          <w:lang w:val="en-US"/>
        </w:rPr>
        <w:t xml:space="preserve">The </w:t>
      </w:r>
      <w:r w:rsidRPr="0083053B">
        <w:rPr>
          <w:i/>
          <w:lang w:val="en-US"/>
        </w:rPr>
        <w:t>prudency parameter for the DPSV investment rule</w:t>
      </w:r>
      <w:r>
        <w:rPr>
          <w:lang w:val="en-US"/>
        </w:rPr>
        <w:t xml:space="preserve"> and the </w:t>
      </w:r>
      <w:r w:rsidRPr="0083053B">
        <w:rPr>
          <w:i/>
          <w:lang w:val="en-US"/>
        </w:rPr>
        <w:t>wage curve elasticity</w:t>
      </w:r>
    </w:p>
    <w:p w:rsidR="0083053B" w:rsidRDefault="0083053B" w:rsidP="0029539D">
      <w:pPr>
        <w:rPr>
          <w:lang w:val="en-US"/>
        </w:rPr>
      </w:pPr>
      <w:r>
        <w:rPr>
          <w:noProof/>
          <w:lang w:eastAsia="de-DE"/>
        </w:rPr>
        <w:lastRenderedPageBreak/>
        <w:drawing>
          <wp:inline distT="0" distB="0" distL="0" distR="0">
            <wp:extent cx="5759450" cy="1900737"/>
            <wp:effectExtent l="19050" t="0" r="0" b="0"/>
            <wp:docPr id="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srcRect/>
                    <a:stretch>
                      <a:fillRect/>
                    </a:stretch>
                  </pic:blipFill>
                  <pic:spPr bwMode="auto">
                    <a:xfrm>
                      <a:off x="0" y="0"/>
                      <a:ext cx="5759450" cy="1900737"/>
                    </a:xfrm>
                    <a:prstGeom prst="rect">
                      <a:avLst/>
                    </a:prstGeom>
                    <a:noFill/>
                    <a:ln w="9525">
                      <a:noFill/>
                      <a:miter lim="800000"/>
                      <a:headEnd/>
                      <a:tailEnd/>
                    </a:ln>
                  </pic:spPr>
                </pic:pic>
              </a:graphicData>
            </a:graphic>
          </wp:inline>
        </w:drawing>
      </w:r>
    </w:p>
    <w:p w:rsidR="0083053B" w:rsidRPr="0083053B" w:rsidRDefault="0083053B" w:rsidP="0083053B">
      <w:pPr>
        <w:pStyle w:val="Listenabsatz"/>
        <w:numPr>
          <w:ilvl w:val="0"/>
          <w:numId w:val="11"/>
        </w:numPr>
        <w:rPr>
          <w:lang w:val="en-US"/>
        </w:rPr>
      </w:pPr>
      <w:proofErr w:type="spellStart"/>
      <w:r w:rsidRPr="0083053B">
        <w:rPr>
          <w:b/>
          <w:lang w:val="en-US"/>
        </w:rPr>
        <w:t>Armington</w:t>
      </w:r>
      <w:proofErr w:type="spellEnd"/>
      <w:r w:rsidRPr="0083053B">
        <w:rPr>
          <w:b/>
          <w:lang w:val="en-US"/>
        </w:rPr>
        <w:t xml:space="preserve"> substitution </w:t>
      </w:r>
      <w:proofErr w:type="spellStart"/>
      <w:r w:rsidRPr="0083053B">
        <w:rPr>
          <w:b/>
          <w:lang w:val="en-US"/>
        </w:rPr>
        <w:t>elasticities</w:t>
      </w:r>
      <w:proofErr w:type="spellEnd"/>
      <w:r w:rsidRPr="0083053B">
        <w:rPr>
          <w:lang w:val="en-US"/>
        </w:rPr>
        <w:t xml:space="preserve"> and </w:t>
      </w:r>
      <w:r w:rsidRPr="0083053B">
        <w:rPr>
          <w:i/>
          <w:lang w:val="en-US"/>
        </w:rPr>
        <w:t>marginal budget shares of final demand</w:t>
      </w:r>
      <w:r w:rsidRPr="0083053B">
        <w:rPr>
          <w:lang w:val="en-US"/>
        </w:rPr>
        <w:t xml:space="preserve"> for each industry</w:t>
      </w:r>
    </w:p>
    <w:p w:rsidR="0083053B" w:rsidRDefault="0083053B" w:rsidP="0029539D">
      <w:pPr>
        <w:rPr>
          <w:lang w:val="en-US"/>
        </w:rPr>
      </w:pPr>
      <w:r>
        <w:rPr>
          <w:noProof/>
          <w:lang w:eastAsia="de-DE"/>
        </w:rPr>
        <w:drawing>
          <wp:inline distT="0" distB="0" distL="0" distR="0">
            <wp:extent cx="5759450" cy="1440045"/>
            <wp:effectExtent l="19050" t="0" r="0" b="0"/>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srcRect/>
                    <a:stretch>
                      <a:fillRect/>
                    </a:stretch>
                  </pic:blipFill>
                  <pic:spPr bwMode="auto">
                    <a:xfrm>
                      <a:off x="0" y="0"/>
                      <a:ext cx="5759450" cy="1440045"/>
                    </a:xfrm>
                    <a:prstGeom prst="rect">
                      <a:avLst/>
                    </a:prstGeom>
                    <a:noFill/>
                    <a:ln w="9525">
                      <a:noFill/>
                      <a:miter lim="800000"/>
                      <a:headEnd/>
                      <a:tailEnd/>
                    </a:ln>
                  </pic:spPr>
                </pic:pic>
              </a:graphicData>
            </a:graphic>
          </wp:inline>
        </w:drawing>
      </w:r>
    </w:p>
    <w:p w:rsidR="0083053B" w:rsidRDefault="0083053B" w:rsidP="0083053B">
      <w:pPr>
        <w:pStyle w:val="Listenabsatz"/>
        <w:numPr>
          <w:ilvl w:val="0"/>
          <w:numId w:val="11"/>
        </w:numPr>
        <w:rPr>
          <w:lang w:val="en-US"/>
        </w:rPr>
      </w:pPr>
      <w:r w:rsidRPr="0083053B">
        <w:rPr>
          <w:i/>
          <w:lang w:val="en-US"/>
        </w:rPr>
        <w:t xml:space="preserve">Primary factor substitution </w:t>
      </w:r>
      <w:proofErr w:type="spellStart"/>
      <w:r w:rsidRPr="0083053B">
        <w:rPr>
          <w:i/>
          <w:lang w:val="en-US"/>
        </w:rPr>
        <w:t>elasticities</w:t>
      </w:r>
      <w:proofErr w:type="spellEnd"/>
      <w:r>
        <w:rPr>
          <w:lang w:val="en-US"/>
        </w:rPr>
        <w:t xml:space="preserve"> and </w:t>
      </w:r>
      <w:r w:rsidRPr="0083053B">
        <w:rPr>
          <w:i/>
          <w:lang w:val="en-US"/>
        </w:rPr>
        <w:t xml:space="preserve">CET transformation </w:t>
      </w:r>
      <w:proofErr w:type="spellStart"/>
      <w:r w:rsidRPr="0083053B">
        <w:rPr>
          <w:i/>
          <w:lang w:val="en-US"/>
        </w:rPr>
        <w:t>elasticities</w:t>
      </w:r>
      <w:proofErr w:type="spellEnd"/>
      <w:r>
        <w:rPr>
          <w:lang w:val="en-US"/>
        </w:rPr>
        <w:t xml:space="preserve"> for each industry</w:t>
      </w:r>
    </w:p>
    <w:p w:rsidR="0083053B" w:rsidRDefault="004F5BC5" w:rsidP="004F5BC5">
      <w:pPr>
        <w:pStyle w:val="Listenabsatz"/>
        <w:ind w:left="0"/>
        <w:rPr>
          <w:lang w:val="en-US"/>
        </w:rPr>
      </w:pPr>
      <w:r>
        <w:rPr>
          <w:noProof/>
          <w:lang w:eastAsia="de-DE"/>
        </w:rPr>
        <w:drawing>
          <wp:inline distT="0" distB="0" distL="0" distR="0">
            <wp:extent cx="5759450" cy="1670323"/>
            <wp:effectExtent l="19050" t="0" r="0" b="0"/>
            <wp:docPr id="149"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4" cstate="print"/>
                    <a:srcRect/>
                    <a:stretch>
                      <a:fillRect/>
                    </a:stretch>
                  </pic:blipFill>
                  <pic:spPr bwMode="auto">
                    <a:xfrm>
                      <a:off x="0" y="0"/>
                      <a:ext cx="5759450" cy="1670323"/>
                    </a:xfrm>
                    <a:prstGeom prst="rect">
                      <a:avLst/>
                    </a:prstGeom>
                    <a:noFill/>
                    <a:ln w="9525">
                      <a:noFill/>
                      <a:miter lim="800000"/>
                      <a:headEnd/>
                      <a:tailEnd/>
                    </a:ln>
                  </pic:spPr>
                </pic:pic>
              </a:graphicData>
            </a:graphic>
          </wp:inline>
        </w:drawing>
      </w:r>
    </w:p>
    <w:p w:rsidR="00736A92" w:rsidRDefault="00736A92" w:rsidP="00736A92">
      <w:pPr>
        <w:pStyle w:val="Listenabsatz"/>
        <w:numPr>
          <w:ilvl w:val="0"/>
          <w:numId w:val="11"/>
        </w:numPr>
        <w:rPr>
          <w:i/>
          <w:lang w:val="en-US"/>
        </w:rPr>
      </w:pPr>
      <w:r w:rsidRPr="00736A92">
        <w:rPr>
          <w:i/>
          <w:lang w:val="en-US"/>
        </w:rPr>
        <w:t xml:space="preserve">Transformation </w:t>
      </w:r>
      <w:proofErr w:type="spellStart"/>
      <w:r w:rsidRPr="00736A92">
        <w:rPr>
          <w:i/>
          <w:lang w:val="en-US"/>
        </w:rPr>
        <w:t>elasticities</w:t>
      </w:r>
      <w:proofErr w:type="spellEnd"/>
      <w:r w:rsidRPr="00736A92">
        <w:rPr>
          <w:i/>
          <w:lang w:val="en-US"/>
        </w:rPr>
        <w:t xml:space="preserve"> between factor (only used if sluggish factor market are used)</w:t>
      </w:r>
    </w:p>
    <w:p w:rsidR="00736A92" w:rsidRPr="00736A92" w:rsidRDefault="00736A92" w:rsidP="00736A92">
      <w:pPr>
        <w:ind w:left="360"/>
        <w:rPr>
          <w:lang w:val="en-US"/>
        </w:rPr>
      </w:pPr>
      <w:r>
        <w:rPr>
          <w:noProof/>
          <w:lang w:eastAsia="de-DE"/>
        </w:rPr>
        <w:drawing>
          <wp:inline distT="0" distB="0" distL="0" distR="0">
            <wp:extent cx="5759450" cy="1656280"/>
            <wp:effectExtent l="19050" t="0" r="0" b="0"/>
            <wp:docPr id="213" name="Bild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5" cstate="print"/>
                    <a:srcRect/>
                    <a:stretch>
                      <a:fillRect/>
                    </a:stretch>
                  </pic:blipFill>
                  <pic:spPr bwMode="auto">
                    <a:xfrm>
                      <a:off x="0" y="0"/>
                      <a:ext cx="5759450" cy="1656280"/>
                    </a:xfrm>
                    <a:prstGeom prst="rect">
                      <a:avLst/>
                    </a:prstGeom>
                    <a:noFill/>
                    <a:ln w="9525">
                      <a:noFill/>
                      <a:miter lim="800000"/>
                      <a:headEnd/>
                      <a:tailEnd/>
                    </a:ln>
                  </pic:spPr>
                </pic:pic>
              </a:graphicData>
            </a:graphic>
          </wp:inline>
        </w:drawing>
      </w:r>
    </w:p>
    <w:p w:rsidR="00195EEF" w:rsidRDefault="00195EEF" w:rsidP="00195EEF">
      <w:pPr>
        <w:pStyle w:val="berschrift2"/>
        <w:rPr>
          <w:lang w:val="en-US"/>
        </w:rPr>
      </w:pPr>
      <w:bookmarkStart w:id="59" w:name="_Toc380747367"/>
      <w:r>
        <w:rPr>
          <w:lang w:val="en-US"/>
        </w:rPr>
        <w:t>Model variants</w:t>
      </w:r>
      <w:bookmarkEnd w:id="59"/>
    </w:p>
    <w:p w:rsidR="00195EEF" w:rsidRDefault="00195EEF" w:rsidP="00195EEF">
      <w:pPr>
        <w:rPr>
          <w:lang w:val="en-US"/>
        </w:rPr>
      </w:pPr>
      <w:r>
        <w:rPr>
          <w:lang w:val="en-US"/>
        </w:rPr>
        <w:t>Model variants can currently be generated regarding:</w:t>
      </w:r>
    </w:p>
    <w:p w:rsidR="00195EEF" w:rsidRDefault="00195EEF" w:rsidP="00195EEF">
      <w:pPr>
        <w:pStyle w:val="Listenabsatz"/>
        <w:numPr>
          <w:ilvl w:val="0"/>
          <w:numId w:val="7"/>
        </w:numPr>
        <w:rPr>
          <w:lang w:val="en-US"/>
        </w:rPr>
      </w:pPr>
      <w:r w:rsidRPr="00CA0D7D">
        <w:rPr>
          <w:i/>
          <w:lang w:val="en-US"/>
        </w:rPr>
        <w:t>Net migration</w:t>
      </w:r>
      <w:r>
        <w:rPr>
          <w:lang w:val="en-US"/>
        </w:rPr>
        <w:t>: can be switched off</w:t>
      </w:r>
    </w:p>
    <w:p w:rsidR="004F5BC5" w:rsidRDefault="004F5BC5" w:rsidP="00195EEF">
      <w:pPr>
        <w:pStyle w:val="Listenabsatz"/>
        <w:numPr>
          <w:ilvl w:val="0"/>
          <w:numId w:val="7"/>
        </w:numPr>
        <w:rPr>
          <w:lang w:val="en-US"/>
        </w:rPr>
      </w:pPr>
      <w:r>
        <w:rPr>
          <w:i/>
          <w:lang w:val="en-US"/>
        </w:rPr>
        <w:lastRenderedPageBreak/>
        <w:t xml:space="preserve">The </w:t>
      </w:r>
      <w:r w:rsidR="000B678D">
        <w:rPr>
          <w:i/>
          <w:lang w:val="en-US"/>
        </w:rPr>
        <w:t>subsidies paid for factor use can be modulated to exhaust the existing budgets so that total spending does not increase if factor use is expanding in a simulation.</w:t>
      </w:r>
    </w:p>
    <w:p w:rsidR="00B67BDF" w:rsidRPr="00B67BDF" w:rsidRDefault="00B67BDF" w:rsidP="00195EEF">
      <w:pPr>
        <w:pStyle w:val="Listenabsatz"/>
        <w:numPr>
          <w:ilvl w:val="0"/>
          <w:numId w:val="7"/>
        </w:numPr>
        <w:rPr>
          <w:lang w:val="en-US"/>
        </w:rPr>
      </w:pPr>
      <w:r>
        <w:rPr>
          <w:i/>
          <w:lang w:val="en-US"/>
        </w:rPr>
        <w:t>Different market structures for primary factor markets</w:t>
      </w:r>
    </w:p>
    <w:p w:rsidR="00B67BDF" w:rsidRDefault="00B67BDF" w:rsidP="00195EEF">
      <w:pPr>
        <w:pStyle w:val="Listenabsatz"/>
        <w:numPr>
          <w:ilvl w:val="0"/>
          <w:numId w:val="7"/>
        </w:numPr>
        <w:rPr>
          <w:lang w:val="en-US"/>
        </w:rPr>
      </w:pPr>
      <w:r>
        <w:rPr>
          <w:i/>
          <w:lang w:val="en-US"/>
        </w:rPr>
        <w:t>Different closure rules</w:t>
      </w:r>
      <w:r w:rsidR="00053598">
        <w:rPr>
          <w:i/>
          <w:lang w:val="en-US"/>
        </w:rPr>
        <w:t xml:space="preserve"> for the household and government account and the current account balance</w:t>
      </w:r>
    </w:p>
    <w:p w:rsidR="004F5BC5" w:rsidRDefault="004F5BC5" w:rsidP="00B67BDF">
      <w:pPr>
        <w:rPr>
          <w:lang w:val="en-US"/>
        </w:rPr>
      </w:pPr>
      <w:r w:rsidRPr="004F5BC5">
        <w:rPr>
          <w:noProof/>
          <w:lang w:eastAsia="de-DE"/>
        </w:rPr>
        <w:drawing>
          <wp:inline distT="0" distB="0" distL="0" distR="0">
            <wp:extent cx="5759450" cy="755010"/>
            <wp:effectExtent l="19050" t="0" r="0" b="0"/>
            <wp:docPr id="151"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6" cstate="print"/>
                    <a:srcRect/>
                    <a:stretch>
                      <a:fillRect/>
                    </a:stretch>
                  </pic:blipFill>
                  <pic:spPr bwMode="auto">
                    <a:xfrm>
                      <a:off x="0" y="0"/>
                      <a:ext cx="5759450" cy="755010"/>
                    </a:xfrm>
                    <a:prstGeom prst="rect">
                      <a:avLst/>
                    </a:prstGeom>
                    <a:noFill/>
                    <a:ln w="9525">
                      <a:noFill/>
                      <a:miter lim="800000"/>
                      <a:headEnd/>
                      <a:tailEnd/>
                    </a:ln>
                  </pic:spPr>
                </pic:pic>
              </a:graphicData>
            </a:graphic>
          </wp:inline>
        </w:drawing>
      </w:r>
    </w:p>
    <w:p w:rsidR="00B67BDF" w:rsidRDefault="00B67BDF" w:rsidP="00B67BDF">
      <w:pPr>
        <w:rPr>
          <w:lang w:val="en-US"/>
        </w:rPr>
      </w:pPr>
      <w:r>
        <w:rPr>
          <w:lang w:val="en-US"/>
        </w:rPr>
        <w:t>These settings are available both for test shocks and policy scenarios. The reader should note that switching the labor market to “Fully mobile labor with fully employment” will even without any further shock provoke a response of the model against the calibration run. The model is calibrated against a given rate of unemployment.</w:t>
      </w:r>
    </w:p>
    <w:p w:rsidR="00743A73" w:rsidRPr="00743A73" w:rsidRDefault="00743A73" w:rsidP="00743A73">
      <w:pPr>
        <w:pStyle w:val="berschrift3"/>
        <w:rPr>
          <w:lang w:val="en-US"/>
        </w:rPr>
      </w:pPr>
      <w:bookmarkStart w:id="60" w:name="_Toc380747368"/>
      <w:r>
        <w:rPr>
          <w:lang w:val="en-US"/>
        </w:rPr>
        <w:t xml:space="preserve">Options for factor </w:t>
      </w:r>
      <w:r w:rsidR="009D009D">
        <w:rPr>
          <w:lang w:val="en-US"/>
        </w:rPr>
        <w:t>supply</w:t>
      </w:r>
      <w:bookmarkEnd w:id="60"/>
    </w:p>
    <w:p w:rsidR="00743A73" w:rsidRPr="00743A73" w:rsidRDefault="00195EEF" w:rsidP="00743A73">
      <w:pPr>
        <w:pStyle w:val="berschrift4"/>
        <w:rPr>
          <w:lang w:val="en-US"/>
        </w:rPr>
      </w:pPr>
      <w:r w:rsidRPr="00CA0D7D">
        <w:rPr>
          <w:lang w:val="en-US"/>
        </w:rPr>
        <w:t xml:space="preserve">Capital </w:t>
      </w:r>
      <w:r w:rsidR="009D009D">
        <w:rPr>
          <w:lang w:val="en-US"/>
        </w:rPr>
        <w:t xml:space="preserve">supply / </w:t>
      </w:r>
      <w:r w:rsidRPr="00CA0D7D">
        <w:rPr>
          <w:lang w:val="en-US"/>
        </w:rPr>
        <w:t>investments</w:t>
      </w:r>
    </w:p>
    <w:p w:rsidR="00195EEF" w:rsidRPr="00743A73" w:rsidRDefault="00743A73" w:rsidP="00743A73">
      <w:pPr>
        <w:rPr>
          <w:lang w:val="en-US"/>
        </w:rPr>
      </w:pPr>
      <w:r w:rsidRPr="00743A73">
        <w:rPr>
          <w:lang w:val="en-US"/>
        </w:rPr>
        <w:t>T</w:t>
      </w:r>
      <w:r w:rsidR="00195EEF" w:rsidRPr="00743A73">
        <w:rPr>
          <w:lang w:val="en-US"/>
        </w:rPr>
        <w:t xml:space="preserve">he </w:t>
      </w:r>
      <w:r w:rsidR="009D009D">
        <w:rPr>
          <w:lang w:val="en-US"/>
        </w:rPr>
        <w:t>three</w:t>
      </w:r>
      <w:r w:rsidR="00195EEF" w:rsidRPr="00743A73">
        <w:rPr>
          <w:lang w:val="en-US"/>
        </w:rPr>
        <w:t xml:space="preserve"> options are shown below</w:t>
      </w:r>
      <w:r>
        <w:rPr>
          <w:lang w:val="en-US"/>
        </w:rPr>
        <w:t>.</w:t>
      </w:r>
      <w:r w:rsidR="009D009D">
        <w:rPr>
          <w:lang w:val="en-US"/>
        </w:rPr>
        <w:t xml:space="preserve"> They had been discussed above</w:t>
      </w:r>
    </w:p>
    <w:p w:rsidR="00195EEF" w:rsidRDefault="009D009D" w:rsidP="00195EEF">
      <w:pPr>
        <w:rPr>
          <w:lang w:val="en-US"/>
        </w:rPr>
      </w:pPr>
      <w:r>
        <w:rPr>
          <w:noProof/>
          <w:lang w:eastAsia="de-DE"/>
        </w:rPr>
        <w:drawing>
          <wp:inline distT="0" distB="0" distL="0" distR="0">
            <wp:extent cx="2886075" cy="1522730"/>
            <wp:effectExtent l="19050" t="0" r="9525" b="0"/>
            <wp:docPr id="214" name="Bild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7" cstate="print"/>
                    <a:srcRect/>
                    <a:stretch>
                      <a:fillRect/>
                    </a:stretch>
                  </pic:blipFill>
                  <pic:spPr bwMode="auto">
                    <a:xfrm>
                      <a:off x="0" y="0"/>
                      <a:ext cx="2886075" cy="1522730"/>
                    </a:xfrm>
                    <a:prstGeom prst="rect">
                      <a:avLst/>
                    </a:prstGeom>
                    <a:noFill/>
                    <a:ln w="9525">
                      <a:noFill/>
                      <a:miter lim="800000"/>
                      <a:headEnd/>
                      <a:tailEnd/>
                    </a:ln>
                  </pic:spPr>
                </pic:pic>
              </a:graphicData>
            </a:graphic>
          </wp:inline>
        </w:drawing>
      </w:r>
    </w:p>
    <w:p w:rsidR="00B67BDF" w:rsidRPr="00743A73" w:rsidRDefault="00B67BDF" w:rsidP="00B67BDF">
      <w:pPr>
        <w:pStyle w:val="berschrift4"/>
        <w:rPr>
          <w:lang w:val="en-US"/>
        </w:rPr>
      </w:pPr>
      <w:r>
        <w:rPr>
          <w:lang w:val="en-US"/>
        </w:rPr>
        <w:t>Labor markets</w:t>
      </w:r>
    </w:p>
    <w:p w:rsidR="00195EEF" w:rsidRPr="00B67BDF" w:rsidRDefault="002F10D9" w:rsidP="00B67BDF">
      <w:pPr>
        <w:rPr>
          <w:lang w:val="en-US"/>
        </w:rPr>
      </w:pPr>
      <w:r w:rsidRPr="00B67BDF">
        <w:rPr>
          <w:lang w:val="en-US"/>
        </w:rPr>
        <w:t xml:space="preserve">Four </w:t>
      </w:r>
      <w:r w:rsidR="00195EEF" w:rsidRPr="00B67BDF">
        <w:rPr>
          <w:lang w:val="en-US"/>
        </w:rPr>
        <w:t>different market structures supported as seen below</w:t>
      </w:r>
      <w:r w:rsidR="00B67BDF">
        <w:rPr>
          <w:lang w:val="en-US"/>
        </w:rPr>
        <w:t xml:space="preserve">. Sticky wages prevent a drop of the wage rate below the calibration point, thus typically provoking unemployment. The wage curve links the labor force by </w:t>
      </w:r>
      <w:proofErr w:type="gramStart"/>
      <w:r w:rsidR="00B67BDF">
        <w:rPr>
          <w:lang w:val="en-US"/>
        </w:rPr>
        <w:t>an elasticity</w:t>
      </w:r>
      <w:proofErr w:type="gramEnd"/>
      <w:r w:rsidR="00B67BDF">
        <w:rPr>
          <w:lang w:val="en-US"/>
        </w:rPr>
        <w:t xml:space="preserve"> to the relation between the wage rate and the consumer price index, a mechanism argued to be provoked by the negotiation power of the labor unions.</w:t>
      </w:r>
    </w:p>
    <w:p w:rsidR="002F10D9" w:rsidRDefault="009D009D" w:rsidP="002F10D9">
      <w:pPr>
        <w:rPr>
          <w:lang w:val="en-US"/>
        </w:rPr>
      </w:pPr>
      <w:r>
        <w:rPr>
          <w:noProof/>
          <w:lang w:eastAsia="de-DE"/>
        </w:rPr>
        <w:drawing>
          <wp:inline distT="0" distB="0" distL="0" distR="0">
            <wp:extent cx="2931795" cy="2068195"/>
            <wp:effectExtent l="19050" t="0" r="1905" b="0"/>
            <wp:docPr id="217" name="Bild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8" cstate="print"/>
                    <a:srcRect/>
                    <a:stretch>
                      <a:fillRect/>
                    </a:stretch>
                  </pic:blipFill>
                  <pic:spPr bwMode="auto">
                    <a:xfrm>
                      <a:off x="0" y="0"/>
                      <a:ext cx="2931795" cy="2068195"/>
                    </a:xfrm>
                    <a:prstGeom prst="rect">
                      <a:avLst/>
                    </a:prstGeom>
                    <a:noFill/>
                    <a:ln w="9525">
                      <a:noFill/>
                      <a:miter lim="800000"/>
                      <a:headEnd/>
                      <a:tailEnd/>
                    </a:ln>
                  </pic:spPr>
                </pic:pic>
              </a:graphicData>
            </a:graphic>
          </wp:inline>
        </w:drawing>
      </w:r>
    </w:p>
    <w:p w:rsidR="009D009D" w:rsidRPr="00743A73" w:rsidRDefault="009D009D" w:rsidP="009D009D">
      <w:pPr>
        <w:pStyle w:val="berschrift3"/>
        <w:rPr>
          <w:lang w:val="en-US"/>
        </w:rPr>
      </w:pPr>
      <w:bookmarkStart w:id="61" w:name="_Toc380747369"/>
      <w:r>
        <w:rPr>
          <w:lang w:val="en-US"/>
        </w:rPr>
        <w:lastRenderedPageBreak/>
        <w:t>Options for factor mobility</w:t>
      </w:r>
      <w:bookmarkEnd w:id="61"/>
    </w:p>
    <w:p w:rsidR="001328BF" w:rsidRDefault="009D009D" w:rsidP="001328BF">
      <w:pPr>
        <w:rPr>
          <w:lang w:val="en-US"/>
        </w:rPr>
      </w:pPr>
      <w:r>
        <w:rPr>
          <w:noProof/>
          <w:lang w:eastAsia="de-DE"/>
        </w:rPr>
        <w:drawing>
          <wp:inline distT="0" distB="0" distL="0" distR="0">
            <wp:extent cx="1703070" cy="1447165"/>
            <wp:effectExtent l="19050" t="0" r="0" b="0"/>
            <wp:docPr id="220" name="Bild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9" cstate="print"/>
                    <a:srcRect/>
                    <a:stretch>
                      <a:fillRect/>
                    </a:stretch>
                  </pic:blipFill>
                  <pic:spPr bwMode="auto">
                    <a:xfrm>
                      <a:off x="0" y="0"/>
                      <a:ext cx="1703070" cy="1447165"/>
                    </a:xfrm>
                    <a:prstGeom prst="rect">
                      <a:avLst/>
                    </a:prstGeom>
                    <a:noFill/>
                    <a:ln w="9525">
                      <a:noFill/>
                      <a:miter lim="800000"/>
                      <a:headEnd/>
                      <a:tailEnd/>
                    </a:ln>
                  </pic:spPr>
                </pic:pic>
              </a:graphicData>
            </a:graphic>
          </wp:inline>
        </w:drawing>
      </w:r>
    </w:p>
    <w:p w:rsidR="009D009D" w:rsidRPr="001328BF" w:rsidRDefault="009D009D" w:rsidP="001328BF">
      <w:pPr>
        <w:rPr>
          <w:lang w:val="en-US"/>
        </w:rPr>
      </w:pPr>
      <w:r>
        <w:rPr>
          <w:lang w:val="en-US"/>
        </w:rPr>
        <w:t>Note: If the DPSV rule is used, the sector specific capital stock is calculated based on that rule, and the choice of factor mobility for capital has no effect.</w:t>
      </w:r>
    </w:p>
    <w:p w:rsidR="00743A73" w:rsidRDefault="00743A73" w:rsidP="00743A73">
      <w:pPr>
        <w:pStyle w:val="berschrift3"/>
        <w:rPr>
          <w:lang w:val="en-US"/>
        </w:rPr>
      </w:pPr>
      <w:bookmarkStart w:id="62" w:name="_Toc380747370"/>
      <w:r>
        <w:rPr>
          <w:lang w:val="en-US"/>
        </w:rPr>
        <w:t>Model closure</w:t>
      </w:r>
      <w:r w:rsidR="00B67BDF">
        <w:rPr>
          <w:lang w:val="en-US"/>
        </w:rPr>
        <w:t>s</w:t>
      </w:r>
      <w:bookmarkEnd w:id="62"/>
    </w:p>
    <w:p w:rsidR="009D009D" w:rsidRPr="009D009D" w:rsidRDefault="009D009D" w:rsidP="009D009D">
      <w:pPr>
        <w:pStyle w:val="berschrift3"/>
        <w:rPr>
          <w:lang w:val="en-US"/>
        </w:rPr>
      </w:pPr>
      <w:bookmarkStart w:id="63" w:name="_Toc380747371"/>
      <w:r>
        <w:rPr>
          <w:lang w:val="en-US"/>
        </w:rPr>
        <w:t>Current account resp. trade balance:</w:t>
      </w:r>
      <w:bookmarkEnd w:id="63"/>
    </w:p>
    <w:p w:rsidR="009D009D" w:rsidRDefault="00E53442" w:rsidP="00E53442">
      <w:pPr>
        <w:pStyle w:val="Listenabsatz"/>
        <w:numPr>
          <w:ilvl w:val="0"/>
          <w:numId w:val="8"/>
        </w:numPr>
        <w:rPr>
          <w:lang w:val="en-US"/>
        </w:rPr>
      </w:pPr>
      <w:r>
        <w:rPr>
          <w:lang w:val="en-US"/>
        </w:rPr>
        <w:t xml:space="preserve">The </w:t>
      </w:r>
      <w:r w:rsidRPr="00743A73">
        <w:rPr>
          <w:i/>
          <w:lang w:val="en-US"/>
        </w:rPr>
        <w:t>exchange rate</w:t>
      </w:r>
      <w:r>
        <w:rPr>
          <w:lang w:val="en-US"/>
        </w:rPr>
        <w:t xml:space="preserve"> can be </w:t>
      </w:r>
      <w:r w:rsidR="009D009D">
        <w:rPr>
          <w:lang w:val="en-US"/>
        </w:rPr>
        <w:t xml:space="preserve">used to balance </w:t>
      </w:r>
      <w:r>
        <w:rPr>
          <w:lang w:val="en-US"/>
        </w:rPr>
        <w:t>current account and the trade balance.</w:t>
      </w:r>
    </w:p>
    <w:p w:rsidR="00E53442" w:rsidRDefault="009D009D" w:rsidP="00E53442">
      <w:pPr>
        <w:pStyle w:val="Listenabsatz"/>
        <w:numPr>
          <w:ilvl w:val="0"/>
          <w:numId w:val="8"/>
        </w:numPr>
        <w:rPr>
          <w:lang w:val="en-US"/>
        </w:rPr>
      </w:pPr>
      <w:r>
        <w:rPr>
          <w:lang w:val="en-US"/>
        </w:rPr>
        <w:t xml:space="preserve">Alternatively, </w:t>
      </w:r>
      <w:r w:rsidRPr="009D009D">
        <w:rPr>
          <w:i/>
          <w:lang w:val="en-US"/>
        </w:rPr>
        <w:t>foreign borrowing of the government</w:t>
      </w:r>
      <w:r>
        <w:rPr>
          <w:lang w:val="en-US"/>
        </w:rPr>
        <w:t xml:space="preserve"> can be used</w:t>
      </w:r>
    </w:p>
    <w:p w:rsidR="00743A73" w:rsidRDefault="009D009D" w:rsidP="00E53442">
      <w:pPr>
        <w:pStyle w:val="Listenabsatz"/>
        <w:numPr>
          <w:ilvl w:val="0"/>
          <w:numId w:val="8"/>
        </w:numPr>
        <w:rPr>
          <w:lang w:val="en-US"/>
        </w:rPr>
      </w:pPr>
      <w:r>
        <w:rPr>
          <w:lang w:val="en-US"/>
        </w:rPr>
        <w:t xml:space="preserve">Alternatively, the two balances can also be kept </w:t>
      </w:r>
      <w:r w:rsidRPr="009D009D">
        <w:rPr>
          <w:i/>
          <w:lang w:val="en-US"/>
        </w:rPr>
        <w:t>detached</w:t>
      </w:r>
      <w:r>
        <w:rPr>
          <w:lang w:val="en-US"/>
        </w:rPr>
        <w:t>, i.e. both the exchange rate and foreign borrowing are fixed.</w:t>
      </w:r>
    </w:p>
    <w:p w:rsidR="009D009D" w:rsidRPr="009D009D" w:rsidRDefault="009D009D" w:rsidP="009D009D">
      <w:pPr>
        <w:ind w:left="360"/>
        <w:rPr>
          <w:lang w:val="en-US"/>
        </w:rPr>
      </w:pPr>
      <w:r>
        <w:rPr>
          <w:noProof/>
          <w:lang w:eastAsia="de-DE"/>
        </w:rPr>
        <w:drawing>
          <wp:inline distT="0" distB="0" distL="0" distR="0">
            <wp:extent cx="3950970" cy="1497330"/>
            <wp:effectExtent l="19050" t="0" r="0" b="0"/>
            <wp:docPr id="223" name="Bild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0" cstate="print"/>
                    <a:srcRect/>
                    <a:stretch>
                      <a:fillRect/>
                    </a:stretch>
                  </pic:blipFill>
                  <pic:spPr bwMode="auto">
                    <a:xfrm>
                      <a:off x="0" y="0"/>
                      <a:ext cx="3950970" cy="1497330"/>
                    </a:xfrm>
                    <a:prstGeom prst="rect">
                      <a:avLst/>
                    </a:prstGeom>
                    <a:noFill/>
                    <a:ln w="9525">
                      <a:noFill/>
                      <a:miter lim="800000"/>
                      <a:headEnd/>
                      <a:tailEnd/>
                    </a:ln>
                  </pic:spPr>
                </pic:pic>
              </a:graphicData>
            </a:graphic>
          </wp:inline>
        </w:drawing>
      </w:r>
    </w:p>
    <w:p w:rsidR="009D009D" w:rsidRDefault="009D009D" w:rsidP="009D009D">
      <w:pPr>
        <w:pStyle w:val="berschrift3"/>
        <w:rPr>
          <w:lang w:val="en-US"/>
        </w:rPr>
      </w:pPr>
      <w:bookmarkStart w:id="64" w:name="_Toc380747372"/>
      <w:r>
        <w:rPr>
          <w:lang w:val="en-US"/>
        </w:rPr>
        <w:t>Household account</w:t>
      </w:r>
      <w:bookmarkEnd w:id="64"/>
    </w:p>
    <w:p w:rsidR="009D009D" w:rsidRPr="009D009D" w:rsidRDefault="009D009D" w:rsidP="009D009D">
      <w:pPr>
        <w:rPr>
          <w:lang w:val="en-US"/>
        </w:rPr>
      </w:pPr>
      <w:r>
        <w:rPr>
          <w:lang w:val="en-US"/>
        </w:rPr>
        <w:t>The household account can either be driven by adjusting spending (= final demand and saving), by adjusting the saving rate at fixed real consumption expenditures, or by adjusting foreign borrowing at fixed real consumption expenditures:</w:t>
      </w:r>
    </w:p>
    <w:p w:rsidR="009D009D" w:rsidRDefault="009D009D" w:rsidP="009D009D">
      <w:pPr>
        <w:rPr>
          <w:lang w:val="en-US"/>
        </w:rPr>
      </w:pPr>
      <w:r>
        <w:rPr>
          <w:noProof/>
          <w:lang w:eastAsia="de-DE"/>
        </w:rPr>
        <w:drawing>
          <wp:inline distT="0" distB="0" distL="0" distR="0">
            <wp:extent cx="2865120" cy="876935"/>
            <wp:effectExtent l="19050" t="0" r="0" b="0"/>
            <wp:docPr id="22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1" cstate="print"/>
                    <a:srcRect/>
                    <a:stretch>
                      <a:fillRect/>
                    </a:stretch>
                  </pic:blipFill>
                  <pic:spPr bwMode="auto">
                    <a:xfrm>
                      <a:off x="0" y="0"/>
                      <a:ext cx="2865120" cy="876935"/>
                    </a:xfrm>
                    <a:prstGeom prst="rect">
                      <a:avLst/>
                    </a:prstGeom>
                    <a:noFill/>
                    <a:ln w="9525">
                      <a:noFill/>
                      <a:miter lim="800000"/>
                      <a:headEnd/>
                      <a:tailEnd/>
                    </a:ln>
                  </pic:spPr>
                </pic:pic>
              </a:graphicData>
            </a:graphic>
          </wp:inline>
        </w:drawing>
      </w:r>
    </w:p>
    <w:p w:rsidR="009D009D" w:rsidRDefault="009D009D" w:rsidP="009D009D">
      <w:pPr>
        <w:pStyle w:val="berschrift3"/>
        <w:rPr>
          <w:lang w:val="en-US"/>
        </w:rPr>
      </w:pPr>
      <w:bookmarkStart w:id="65" w:name="_Toc380747373"/>
      <w:r>
        <w:rPr>
          <w:lang w:val="en-US"/>
        </w:rPr>
        <w:t>Government account</w:t>
      </w:r>
      <w:bookmarkEnd w:id="65"/>
    </w:p>
    <w:p w:rsidR="009D009D" w:rsidRPr="009D009D" w:rsidRDefault="009D009D" w:rsidP="009D009D">
      <w:pPr>
        <w:rPr>
          <w:lang w:val="en-US"/>
        </w:rPr>
      </w:pPr>
      <w:r>
        <w:rPr>
          <w:lang w:val="en-US"/>
        </w:rPr>
        <w:t>The closures for the government account are shown below. Please note that the foreign borrowing by government cannot be simultaneously used to close both the government and the trade balance. The model will throw an error in that case.</w:t>
      </w:r>
    </w:p>
    <w:p w:rsidR="009D009D" w:rsidRPr="009D009D" w:rsidRDefault="009D009D" w:rsidP="009D009D">
      <w:pPr>
        <w:rPr>
          <w:lang w:val="en-US"/>
        </w:rPr>
      </w:pPr>
      <w:r>
        <w:rPr>
          <w:noProof/>
          <w:lang w:eastAsia="de-DE"/>
        </w:rPr>
        <w:lastRenderedPageBreak/>
        <w:drawing>
          <wp:inline distT="0" distB="0" distL="0" distR="0">
            <wp:extent cx="3284220" cy="1115695"/>
            <wp:effectExtent l="19050" t="0" r="0" b="0"/>
            <wp:docPr id="229"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2" cstate="print"/>
                    <a:srcRect/>
                    <a:stretch>
                      <a:fillRect/>
                    </a:stretch>
                  </pic:blipFill>
                  <pic:spPr bwMode="auto">
                    <a:xfrm>
                      <a:off x="0" y="0"/>
                      <a:ext cx="3284220" cy="1115695"/>
                    </a:xfrm>
                    <a:prstGeom prst="rect">
                      <a:avLst/>
                    </a:prstGeom>
                    <a:noFill/>
                    <a:ln w="9525">
                      <a:noFill/>
                      <a:miter lim="800000"/>
                      <a:headEnd/>
                      <a:tailEnd/>
                    </a:ln>
                  </pic:spPr>
                </pic:pic>
              </a:graphicData>
            </a:graphic>
          </wp:inline>
        </w:drawing>
      </w:r>
    </w:p>
    <w:p w:rsidR="00CA0D7D" w:rsidRDefault="00CA0D7D" w:rsidP="00CA0D7D">
      <w:pPr>
        <w:pStyle w:val="berschrift2"/>
        <w:rPr>
          <w:lang w:val="en-US"/>
        </w:rPr>
      </w:pPr>
      <w:bookmarkStart w:id="66" w:name="_Toc380747374"/>
      <w:r>
        <w:rPr>
          <w:lang w:val="en-US"/>
        </w:rPr>
        <w:t xml:space="preserve">Running test shocks </w:t>
      </w:r>
      <w:r w:rsidR="00B67BDF">
        <w:rPr>
          <w:lang w:val="en-US"/>
        </w:rPr>
        <w:t xml:space="preserve">with the </w:t>
      </w:r>
      <w:r>
        <w:rPr>
          <w:lang w:val="en-US"/>
        </w:rPr>
        <w:t>model</w:t>
      </w:r>
      <w:bookmarkEnd w:id="66"/>
    </w:p>
    <w:p w:rsidR="00CA0D7D" w:rsidRPr="00B23CBB" w:rsidRDefault="00CA0D7D" w:rsidP="00CA0D7D">
      <w:pPr>
        <w:rPr>
          <w:lang w:val="en-US"/>
        </w:rPr>
      </w:pPr>
      <w:r>
        <w:rPr>
          <w:lang w:val="en-US"/>
        </w:rPr>
        <w:t>The GAMS code for a test shocks can be started from the GUI.</w:t>
      </w:r>
    </w:p>
    <w:p w:rsidR="009C5B64" w:rsidRDefault="00B23CBB" w:rsidP="009C5B64">
      <w:pPr>
        <w:pStyle w:val="berschrift3"/>
        <w:rPr>
          <w:lang w:val="en-US"/>
        </w:rPr>
      </w:pPr>
      <w:bookmarkStart w:id="67" w:name="_Toc380747375"/>
      <w:r>
        <w:rPr>
          <w:lang w:val="en-US"/>
        </w:rPr>
        <w:t>Selecting the chocks</w:t>
      </w:r>
      <w:bookmarkEnd w:id="67"/>
    </w:p>
    <w:p w:rsidR="00A03D93" w:rsidRDefault="009D009D" w:rsidP="009C5B64">
      <w:pPr>
        <w:rPr>
          <w:lang w:val="en-US"/>
        </w:rPr>
      </w:pPr>
      <w:r>
        <w:rPr>
          <w:noProof/>
          <w:lang w:eastAsia="de-DE"/>
        </w:rPr>
        <w:drawing>
          <wp:inline distT="0" distB="0" distL="0" distR="0">
            <wp:extent cx="5759450" cy="1957395"/>
            <wp:effectExtent l="19050" t="0" r="0" b="0"/>
            <wp:docPr id="23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3" cstate="print"/>
                    <a:srcRect/>
                    <a:stretch>
                      <a:fillRect/>
                    </a:stretch>
                  </pic:blipFill>
                  <pic:spPr bwMode="auto">
                    <a:xfrm>
                      <a:off x="0" y="0"/>
                      <a:ext cx="5759450" cy="1957395"/>
                    </a:xfrm>
                    <a:prstGeom prst="rect">
                      <a:avLst/>
                    </a:prstGeom>
                    <a:noFill/>
                    <a:ln w="9525">
                      <a:noFill/>
                      <a:miter lim="800000"/>
                      <a:headEnd/>
                      <a:tailEnd/>
                    </a:ln>
                  </pic:spPr>
                </pic:pic>
              </a:graphicData>
            </a:graphic>
          </wp:inline>
        </w:drawing>
      </w:r>
    </w:p>
    <w:p w:rsidR="009C5B64" w:rsidRDefault="009C5B64" w:rsidP="009C5B64">
      <w:pPr>
        <w:rPr>
          <w:lang w:val="en-US"/>
        </w:rPr>
      </w:pPr>
      <w:r>
        <w:rPr>
          <w:lang w:val="en-US"/>
        </w:rPr>
        <w:t xml:space="preserve">The screenshot above shows the </w:t>
      </w:r>
      <w:r w:rsidR="00B23CBB">
        <w:rPr>
          <w:lang w:val="en-US"/>
        </w:rPr>
        <w:t xml:space="preserve">tab to select the shocks to run </w:t>
      </w:r>
      <w:r>
        <w:rPr>
          <w:lang w:val="en-US"/>
        </w:rPr>
        <w:t>when the task “Run s</w:t>
      </w:r>
      <w:r w:rsidR="00CA0D7D">
        <w:rPr>
          <w:lang w:val="en-US"/>
        </w:rPr>
        <w:t>hocks” is selected. The user might</w:t>
      </w:r>
      <w:r>
        <w:rPr>
          <w:lang w:val="en-US"/>
        </w:rPr>
        <w:t xml:space="preserve"> select up to three types of shocks:</w:t>
      </w:r>
    </w:p>
    <w:p w:rsidR="009C5B64" w:rsidRDefault="009C5B64" w:rsidP="009C5B64">
      <w:pPr>
        <w:pStyle w:val="Listenabsatz"/>
        <w:numPr>
          <w:ilvl w:val="0"/>
          <w:numId w:val="5"/>
        </w:numPr>
        <w:rPr>
          <w:lang w:val="en-US"/>
        </w:rPr>
      </w:pPr>
      <w:r w:rsidRPr="00B23CBB">
        <w:rPr>
          <w:i/>
          <w:lang w:val="en-US"/>
        </w:rPr>
        <w:t>Total factor productivity increase</w:t>
      </w:r>
      <w:r w:rsidR="00CA0D7D">
        <w:rPr>
          <w:i/>
          <w:lang w:val="en-US"/>
        </w:rPr>
        <w:t>s by 10%</w:t>
      </w:r>
      <w:r>
        <w:rPr>
          <w:lang w:val="en-US"/>
        </w:rPr>
        <w:t>, separately for each sector, but simultaneously for all regions</w:t>
      </w:r>
    </w:p>
    <w:p w:rsidR="009D009D" w:rsidRPr="009D009D" w:rsidRDefault="009D009D" w:rsidP="009C5B64">
      <w:pPr>
        <w:pStyle w:val="Listenabsatz"/>
        <w:numPr>
          <w:ilvl w:val="0"/>
          <w:numId w:val="5"/>
        </w:numPr>
        <w:rPr>
          <w:lang w:val="en-US"/>
        </w:rPr>
      </w:pPr>
      <w:r w:rsidRPr="009D009D">
        <w:rPr>
          <w:i/>
          <w:lang w:val="en-US"/>
        </w:rPr>
        <w:t xml:space="preserve">Total factor productivity increases by </w:t>
      </w:r>
      <w:r>
        <w:rPr>
          <w:i/>
          <w:lang w:val="en-US"/>
        </w:rPr>
        <w:t>5</w:t>
      </w:r>
      <w:r w:rsidRPr="009D009D">
        <w:rPr>
          <w:i/>
          <w:lang w:val="en-US"/>
        </w:rPr>
        <w:t>0%</w:t>
      </w:r>
      <w:r w:rsidRPr="009D009D">
        <w:rPr>
          <w:lang w:val="en-US"/>
        </w:rPr>
        <w:t>, separately for each sector, but simultaneously for all regions</w:t>
      </w:r>
    </w:p>
    <w:p w:rsidR="009C5B64" w:rsidRDefault="009C5B64" w:rsidP="009C5B64">
      <w:pPr>
        <w:pStyle w:val="Listenabsatz"/>
        <w:numPr>
          <w:ilvl w:val="0"/>
          <w:numId w:val="5"/>
        </w:numPr>
        <w:rPr>
          <w:lang w:val="en-US"/>
        </w:rPr>
      </w:pPr>
      <w:r w:rsidRPr="00B23CBB">
        <w:rPr>
          <w:i/>
          <w:lang w:val="en-US"/>
        </w:rPr>
        <w:t>Increasing the factor endowments by 10 %,</w:t>
      </w:r>
      <w:r>
        <w:rPr>
          <w:lang w:val="en-US"/>
        </w:rPr>
        <w:t xml:space="preserve"> separately for each factor, but simultaneously for all regions</w:t>
      </w:r>
    </w:p>
    <w:p w:rsidR="009C5B64" w:rsidRDefault="009C5B64" w:rsidP="009C5B64">
      <w:pPr>
        <w:pStyle w:val="Listenabsatz"/>
        <w:numPr>
          <w:ilvl w:val="0"/>
          <w:numId w:val="5"/>
        </w:numPr>
        <w:rPr>
          <w:lang w:val="en-US"/>
        </w:rPr>
      </w:pPr>
      <w:r w:rsidRPr="00B23CBB">
        <w:rPr>
          <w:i/>
          <w:lang w:val="en-US"/>
        </w:rPr>
        <w:t>An increase in the investments demand by 50%</w:t>
      </w:r>
      <w:r>
        <w:rPr>
          <w:lang w:val="en-US"/>
        </w:rPr>
        <w:t xml:space="preserve"> (if positive) for each sector, but simultaneously for all regions</w:t>
      </w:r>
    </w:p>
    <w:p w:rsidR="00A03D93" w:rsidRDefault="00A03D93" w:rsidP="009C5B64">
      <w:pPr>
        <w:pStyle w:val="Listenabsatz"/>
        <w:numPr>
          <w:ilvl w:val="0"/>
          <w:numId w:val="5"/>
        </w:numPr>
        <w:rPr>
          <w:lang w:val="en-US"/>
        </w:rPr>
      </w:pPr>
      <w:proofErr w:type="gramStart"/>
      <w:r w:rsidRPr="00A03D93">
        <w:rPr>
          <w:i/>
          <w:lang w:val="en-US"/>
        </w:rPr>
        <w:t>An</w:t>
      </w:r>
      <w:proofErr w:type="gramEnd"/>
      <w:r w:rsidRPr="00A03D93">
        <w:rPr>
          <w:i/>
          <w:lang w:val="en-US"/>
        </w:rPr>
        <w:t xml:space="preserve"> shock for each type of RD measure of 10%</w:t>
      </w:r>
      <w:r>
        <w:rPr>
          <w:lang w:val="en-US"/>
        </w:rPr>
        <w:t xml:space="preserve"> of the historic budget spend.</w:t>
      </w:r>
    </w:p>
    <w:p w:rsidR="009C5B64" w:rsidRDefault="00B23CBB" w:rsidP="00B23CBB">
      <w:pPr>
        <w:pStyle w:val="berschrift3"/>
        <w:rPr>
          <w:lang w:val="en-US"/>
        </w:rPr>
      </w:pPr>
      <w:bookmarkStart w:id="68" w:name="_Toc380747376"/>
      <w:r>
        <w:rPr>
          <w:lang w:val="en-US"/>
        </w:rPr>
        <w:lastRenderedPageBreak/>
        <w:t>Starting the</w:t>
      </w:r>
      <w:r w:rsidR="00195EEF">
        <w:rPr>
          <w:lang w:val="en-US"/>
        </w:rPr>
        <w:t xml:space="preserve"> shocks</w:t>
      </w:r>
      <w:bookmarkEnd w:id="68"/>
    </w:p>
    <w:p w:rsidR="00B23CBB" w:rsidRDefault="00195EEF" w:rsidP="009C5B64">
      <w:pPr>
        <w:rPr>
          <w:lang w:val="en-US"/>
        </w:rPr>
      </w:pPr>
      <w:r>
        <w:rPr>
          <w:noProof/>
          <w:lang w:eastAsia="de-DE"/>
        </w:rPr>
        <w:drawing>
          <wp:inline distT="0" distB="0" distL="0" distR="0">
            <wp:extent cx="5759450" cy="3467182"/>
            <wp:effectExtent l="19050" t="0" r="0" b="0"/>
            <wp:docPr id="117"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4" cstate="print"/>
                    <a:srcRect/>
                    <a:stretch>
                      <a:fillRect/>
                    </a:stretch>
                  </pic:blipFill>
                  <pic:spPr bwMode="auto">
                    <a:xfrm>
                      <a:off x="0" y="0"/>
                      <a:ext cx="5759450" cy="3467182"/>
                    </a:xfrm>
                    <a:prstGeom prst="rect">
                      <a:avLst/>
                    </a:prstGeom>
                    <a:noFill/>
                    <a:ln w="9525">
                      <a:noFill/>
                      <a:miter lim="800000"/>
                      <a:headEnd/>
                      <a:tailEnd/>
                    </a:ln>
                  </pic:spPr>
                </pic:pic>
              </a:graphicData>
            </a:graphic>
          </wp:inline>
        </w:drawing>
      </w:r>
    </w:p>
    <w:p w:rsidR="00195EEF" w:rsidRDefault="00195EEF" w:rsidP="009C5B64">
      <w:pPr>
        <w:rPr>
          <w:lang w:val="en-US"/>
        </w:rPr>
      </w:pPr>
      <w:r>
        <w:rPr>
          <w:lang w:val="en-US"/>
        </w:rPr>
        <w:t xml:space="preserve">The user can select the countries to test. Equally, he </w:t>
      </w:r>
      <w:r w:rsidR="00CA0D7D">
        <w:rPr>
          <w:lang w:val="en-US"/>
        </w:rPr>
        <w:t xml:space="preserve">might </w:t>
      </w:r>
      <w:r>
        <w:rPr>
          <w:lang w:val="en-US"/>
        </w:rPr>
        <w:t xml:space="preserve">run the model in single or multiple thread </w:t>
      </w:r>
      <w:proofErr w:type="gramStart"/>
      <w:r>
        <w:rPr>
          <w:lang w:val="en-US"/>
        </w:rPr>
        <w:t>mode</w:t>
      </w:r>
      <w:proofErr w:type="gramEnd"/>
      <w:r>
        <w:rPr>
          <w:lang w:val="en-US"/>
        </w:rPr>
        <w:t>. The results are always stored as “</w:t>
      </w:r>
      <w:proofErr w:type="spellStart"/>
      <w:r>
        <w:rPr>
          <w:lang w:val="en-US"/>
        </w:rPr>
        <w:t>TestShocks</w:t>
      </w:r>
      <w:proofErr w:type="spellEnd"/>
      <w:r>
        <w:rPr>
          <w:lang w:val="en-US"/>
        </w:rPr>
        <w:t>”.</w:t>
      </w:r>
    </w:p>
    <w:p w:rsidR="00195EEF" w:rsidRDefault="00195EEF" w:rsidP="00195EEF">
      <w:pPr>
        <w:pStyle w:val="berschrift2"/>
        <w:rPr>
          <w:lang w:val="en-US"/>
        </w:rPr>
      </w:pPr>
      <w:bookmarkStart w:id="69" w:name="_Toc380747377"/>
      <w:r>
        <w:rPr>
          <w:lang w:val="en-US"/>
        </w:rPr>
        <w:t>Running a policy experiment</w:t>
      </w:r>
      <w:bookmarkEnd w:id="69"/>
    </w:p>
    <w:p w:rsidR="00B67BDF" w:rsidRPr="00B67BDF" w:rsidRDefault="00B67BDF" w:rsidP="00B67BDF">
      <w:pPr>
        <w:rPr>
          <w:lang w:val="en-US"/>
        </w:rPr>
      </w:pPr>
      <w:r>
        <w:rPr>
          <w:noProof/>
          <w:lang w:eastAsia="de-DE"/>
        </w:rPr>
        <w:drawing>
          <wp:inline distT="0" distB="0" distL="0" distR="0">
            <wp:extent cx="5759450" cy="1970338"/>
            <wp:effectExtent l="19050" t="0" r="0" b="0"/>
            <wp:docPr id="14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 cstate="print"/>
                    <a:srcRect/>
                    <a:stretch>
                      <a:fillRect/>
                    </a:stretch>
                  </pic:blipFill>
                  <pic:spPr bwMode="auto">
                    <a:xfrm>
                      <a:off x="0" y="0"/>
                      <a:ext cx="5759450" cy="1970338"/>
                    </a:xfrm>
                    <a:prstGeom prst="rect">
                      <a:avLst/>
                    </a:prstGeom>
                    <a:noFill/>
                    <a:ln w="9525">
                      <a:noFill/>
                      <a:miter lim="800000"/>
                      <a:headEnd/>
                      <a:tailEnd/>
                    </a:ln>
                  </pic:spPr>
                </pic:pic>
              </a:graphicData>
            </a:graphic>
          </wp:inline>
        </w:drawing>
      </w:r>
    </w:p>
    <w:p w:rsidR="00195EEF" w:rsidRDefault="00195EEF" w:rsidP="00195EEF">
      <w:pPr>
        <w:rPr>
          <w:lang w:val="en-US"/>
        </w:rPr>
      </w:pPr>
      <w:r>
        <w:rPr>
          <w:lang w:val="en-US"/>
        </w:rPr>
        <w:t xml:space="preserve">The “Scenario description” field </w:t>
      </w:r>
      <w:r w:rsidR="00B67BDF">
        <w:rPr>
          <w:lang w:val="en-US"/>
        </w:rPr>
        <w:t>shows the available scenario files from the “</w:t>
      </w:r>
      <w:proofErr w:type="spellStart"/>
      <w:r w:rsidR="00B67BDF">
        <w:rPr>
          <w:lang w:val="en-US"/>
        </w:rPr>
        <w:t>pol_input</w:t>
      </w:r>
      <w:proofErr w:type="spellEnd"/>
      <w:r w:rsidR="00B67BDF">
        <w:rPr>
          <w:lang w:val="en-US"/>
        </w:rPr>
        <w:t>” directory starting with “</w:t>
      </w:r>
      <w:proofErr w:type="spellStart"/>
      <w:r w:rsidR="00B67BDF">
        <w:rPr>
          <w:lang w:val="en-US"/>
        </w:rPr>
        <w:t>cge</w:t>
      </w:r>
      <w:proofErr w:type="spellEnd"/>
      <w:r w:rsidR="00B67BDF">
        <w:rPr>
          <w:lang w:val="en-US"/>
        </w:rPr>
        <w:t>_”. It thus defines</w:t>
      </w:r>
    </w:p>
    <w:p w:rsidR="00195EEF" w:rsidRDefault="00B67BDF" w:rsidP="00195EEF">
      <w:pPr>
        <w:pStyle w:val="Listenabsatz"/>
        <w:numPr>
          <w:ilvl w:val="0"/>
          <w:numId w:val="8"/>
        </w:numPr>
        <w:rPr>
          <w:lang w:val="en-US"/>
        </w:rPr>
      </w:pPr>
      <w:r>
        <w:rPr>
          <w:lang w:val="en-US"/>
        </w:rPr>
        <w:t xml:space="preserve">Which </w:t>
      </w:r>
      <w:r w:rsidR="002F10D9">
        <w:rPr>
          <w:lang w:val="en-US"/>
        </w:rPr>
        <w:t xml:space="preserve">GAMS </w:t>
      </w:r>
      <w:r>
        <w:rPr>
          <w:lang w:val="en-US"/>
        </w:rPr>
        <w:t xml:space="preserve">file is </w:t>
      </w:r>
      <w:r w:rsidR="002F10D9">
        <w:rPr>
          <w:lang w:val="en-US"/>
        </w:rPr>
        <w:t>included from the “</w:t>
      </w:r>
      <w:proofErr w:type="spellStart"/>
      <w:r w:rsidR="002F10D9">
        <w:rPr>
          <w:lang w:val="en-US"/>
        </w:rPr>
        <w:t>pol_input</w:t>
      </w:r>
      <w:proofErr w:type="spellEnd"/>
      <w:r w:rsidR="002F10D9">
        <w:rPr>
          <w:lang w:val="en-US"/>
        </w:rPr>
        <w:t>” directory, similar to the way the general CAPRI system works.</w:t>
      </w:r>
      <w:r>
        <w:rPr>
          <w:lang w:val="en-US"/>
        </w:rPr>
        <w:t xml:space="preserve"> That GAMS file defines the shock to run.</w:t>
      </w:r>
    </w:p>
    <w:p w:rsidR="00195EEF" w:rsidRDefault="00195EEF" w:rsidP="00195EEF">
      <w:pPr>
        <w:pStyle w:val="Listenabsatz"/>
        <w:numPr>
          <w:ilvl w:val="0"/>
          <w:numId w:val="8"/>
        </w:numPr>
        <w:rPr>
          <w:lang w:val="en-US"/>
        </w:rPr>
      </w:pPr>
      <w:r>
        <w:rPr>
          <w:lang w:val="en-US"/>
        </w:rPr>
        <w:t>Equally, the GDX with the results will be stored under that name.</w:t>
      </w:r>
    </w:p>
    <w:p w:rsidR="00195EEF" w:rsidRDefault="00195EEF" w:rsidP="00195EEF">
      <w:pPr>
        <w:rPr>
          <w:lang w:val="en-US"/>
        </w:rPr>
      </w:pPr>
      <w:r>
        <w:rPr>
          <w:lang w:val="en-US"/>
        </w:rPr>
        <w:t xml:space="preserve">As above, the user can select for which countries the model should run. Equally, he can run the model in single or multiple thread </w:t>
      </w:r>
      <w:proofErr w:type="gramStart"/>
      <w:r>
        <w:rPr>
          <w:lang w:val="en-US"/>
        </w:rPr>
        <w:t>mode</w:t>
      </w:r>
      <w:proofErr w:type="gramEnd"/>
      <w:r>
        <w:rPr>
          <w:lang w:val="en-US"/>
        </w:rPr>
        <w:t>.</w:t>
      </w:r>
    </w:p>
    <w:p w:rsidR="002F10D9" w:rsidRDefault="002F10D9" w:rsidP="00195EEF">
      <w:pPr>
        <w:rPr>
          <w:lang w:val="en-US"/>
        </w:rPr>
      </w:pPr>
      <w:r>
        <w:rPr>
          <w:lang w:val="en-US"/>
        </w:rPr>
        <w:lastRenderedPageBreak/>
        <w:t>The policy file is supposed to define a vector of shocks in the definition of the template. The discussion on the RD measures above shows one simple way to do so: one set-up budgets for the different measures (or directly for the shock) category for each region.</w:t>
      </w:r>
    </w:p>
    <w:p w:rsidR="002F10D9" w:rsidRDefault="002F10D9" w:rsidP="00195EEF">
      <w:pPr>
        <w:rPr>
          <w:lang w:val="en-US"/>
        </w:rPr>
      </w:pPr>
      <w:r>
        <w:rPr>
          <w:lang w:val="en-US"/>
        </w:rPr>
        <w:t>Two pre-defined examples are stored:</w:t>
      </w:r>
    </w:p>
    <w:p w:rsidR="002F10D9" w:rsidRDefault="002F10D9" w:rsidP="002F10D9">
      <w:pPr>
        <w:pStyle w:val="Listenabsatz"/>
        <w:numPr>
          <w:ilvl w:val="0"/>
          <w:numId w:val="10"/>
        </w:numPr>
        <w:rPr>
          <w:lang w:val="en-US"/>
        </w:rPr>
      </w:pPr>
      <w:r>
        <w:rPr>
          <w:lang w:val="en-US"/>
        </w:rPr>
        <w:t>One with zero changes to test replication of the base (</w:t>
      </w:r>
      <w:proofErr w:type="spellStart"/>
      <w:r>
        <w:rPr>
          <w:lang w:val="en-US"/>
        </w:rPr>
        <w:t>cge_rdNoChg</w:t>
      </w:r>
      <w:proofErr w:type="spellEnd"/>
      <w:r>
        <w:rPr>
          <w:lang w:val="en-US"/>
        </w:rPr>
        <w:t>)</w:t>
      </w:r>
    </w:p>
    <w:p w:rsidR="002F10D9" w:rsidRDefault="002F10D9" w:rsidP="002F10D9">
      <w:pPr>
        <w:pStyle w:val="Listenabsatz"/>
        <w:numPr>
          <w:ilvl w:val="0"/>
          <w:numId w:val="10"/>
        </w:numPr>
        <w:rPr>
          <w:lang w:val="en-US"/>
        </w:rPr>
      </w:pPr>
      <w:r>
        <w:rPr>
          <w:lang w:val="en-US"/>
        </w:rPr>
        <w:t>One with a 10% increase in all RD measures (cge_rd_plus10)</w:t>
      </w:r>
    </w:p>
    <w:p w:rsidR="002F10D9" w:rsidRDefault="002F10D9" w:rsidP="002F10D9">
      <w:pPr>
        <w:rPr>
          <w:lang w:val="en-US"/>
        </w:rPr>
      </w:pPr>
      <w:r>
        <w:rPr>
          <w:lang w:val="en-US"/>
        </w:rPr>
        <w:t xml:space="preserve">In both cases, it is assumed that the effects of the ex-post measures found in the data on budget spent, including effects on government budgets, are already incorporated in the SAMs and thus the baseline. The zero change </w:t>
      </w:r>
      <w:proofErr w:type="gramStart"/>
      <w:r>
        <w:rPr>
          <w:lang w:val="en-US"/>
        </w:rPr>
        <w:t>example</w:t>
      </w:r>
      <w:proofErr w:type="gramEnd"/>
      <w:r>
        <w:rPr>
          <w:lang w:val="en-US"/>
        </w:rPr>
        <w:t xml:space="preserve"> hence looks as follows:</w:t>
      </w:r>
    </w:p>
    <w:p w:rsidR="002F10D9" w:rsidRDefault="00A03D93" w:rsidP="002F10D9">
      <w:pPr>
        <w:rPr>
          <w:lang w:val="en-US"/>
        </w:rPr>
      </w:pPr>
      <w:r>
        <w:rPr>
          <w:noProof/>
          <w:lang w:eastAsia="de-DE"/>
        </w:rPr>
        <w:drawing>
          <wp:inline distT="0" distB="0" distL="0" distR="0">
            <wp:extent cx="5759450" cy="558495"/>
            <wp:effectExtent l="19050" t="0" r="0" b="0"/>
            <wp:docPr id="15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6" cstate="print"/>
                    <a:srcRect/>
                    <a:stretch>
                      <a:fillRect/>
                    </a:stretch>
                  </pic:blipFill>
                  <pic:spPr bwMode="auto">
                    <a:xfrm>
                      <a:off x="0" y="0"/>
                      <a:ext cx="5759450" cy="558495"/>
                    </a:xfrm>
                    <a:prstGeom prst="rect">
                      <a:avLst/>
                    </a:prstGeom>
                    <a:noFill/>
                    <a:ln w="9525">
                      <a:noFill/>
                      <a:miter lim="800000"/>
                      <a:headEnd/>
                      <a:tailEnd/>
                    </a:ln>
                  </pic:spPr>
                </pic:pic>
              </a:graphicData>
            </a:graphic>
          </wp:inline>
        </w:drawing>
      </w:r>
    </w:p>
    <w:p w:rsidR="002F10D9" w:rsidRDefault="00B67BDF" w:rsidP="002F10D9">
      <w:pPr>
        <w:rPr>
          <w:lang w:val="en-US"/>
        </w:rPr>
      </w:pPr>
      <w:r>
        <w:rPr>
          <w:lang w:val="en-US"/>
        </w:rPr>
        <w:t>It can be used to check if the model is correctly calibrated. T</w:t>
      </w:r>
      <w:r w:rsidR="002F10D9">
        <w:rPr>
          <w:lang w:val="en-US"/>
        </w:rPr>
        <w:t>he 10% increase is defined as:</w:t>
      </w:r>
    </w:p>
    <w:p w:rsidR="00A03D93" w:rsidRDefault="00A03D93" w:rsidP="002F10D9">
      <w:pPr>
        <w:rPr>
          <w:lang w:val="en-US"/>
        </w:rPr>
      </w:pPr>
      <w:r>
        <w:rPr>
          <w:noProof/>
          <w:lang w:eastAsia="de-DE"/>
        </w:rPr>
        <w:drawing>
          <wp:inline distT="0" distB="0" distL="0" distR="0">
            <wp:extent cx="5759450" cy="1309596"/>
            <wp:effectExtent l="19050" t="0" r="0" b="0"/>
            <wp:docPr id="15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7" cstate="print"/>
                    <a:srcRect/>
                    <a:stretch>
                      <a:fillRect/>
                    </a:stretch>
                  </pic:blipFill>
                  <pic:spPr bwMode="auto">
                    <a:xfrm>
                      <a:off x="0" y="0"/>
                      <a:ext cx="5759450" cy="1309596"/>
                    </a:xfrm>
                    <a:prstGeom prst="rect">
                      <a:avLst/>
                    </a:prstGeom>
                    <a:noFill/>
                    <a:ln w="9525">
                      <a:noFill/>
                      <a:miter lim="800000"/>
                      <a:headEnd/>
                      <a:tailEnd/>
                    </a:ln>
                  </pic:spPr>
                </pic:pic>
              </a:graphicData>
            </a:graphic>
          </wp:inline>
        </w:drawing>
      </w:r>
    </w:p>
    <w:p w:rsidR="002F10D9" w:rsidRPr="00A03D93" w:rsidRDefault="00A03D93" w:rsidP="002F10D9">
      <w:pPr>
        <w:rPr>
          <w:lang w:val="en-US"/>
        </w:rPr>
      </w:pPr>
      <w:r w:rsidRPr="00A03D93">
        <w:rPr>
          <w:noProof/>
          <w:lang w:val="en-US" w:eastAsia="de-DE"/>
        </w:rPr>
        <w:t>These policy f</w:t>
      </w:r>
      <w:r>
        <w:rPr>
          <w:noProof/>
          <w:lang w:val="en-US" w:eastAsia="de-DE"/>
        </w:rPr>
        <w:t>iles equally define the share of investment related shocks which decrease the capital tax rate or increase government demand, and the TFP multiplier for such shocks.</w:t>
      </w:r>
    </w:p>
    <w:p w:rsidR="009C5B64" w:rsidRDefault="009C5B64" w:rsidP="00195EEF">
      <w:pPr>
        <w:pStyle w:val="berschrift2"/>
        <w:rPr>
          <w:lang w:val="en-US"/>
        </w:rPr>
      </w:pPr>
      <w:bookmarkStart w:id="70" w:name="_Toc380747378"/>
      <w:r>
        <w:rPr>
          <w:lang w:val="en-US"/>
        </w:rPr>
        <w:t>Inspecting results</w:t>
      </w:r>
      <w:bookmarkEnd w:id="70"/>
    </w:p>
    <w:p w:rsidR="009C5B64" w:rsidRDefault="009C5B64" w:rsidP="009C5B64">
      <w:pPr>
        <w:rPr>
          <w:lang w:val="en-US"/>
        </w:rPr>
      </w:pPr>
      <w:r>
        <w:rPr>
          <w:lang w:val="en-US"/>
        </w:rPr>
        <w:t>In order to view the results, click on “Exploit results”:</w:t>
      </w:r>
    </w:p>
    <w:p w:rsidR="009C5B64" w:rsidRDefault="009C5B64" w:rsidP="009C5B64">
      <w:pPr>
        <w:rPr>
          <w:lang w:val="en-US"/>
        </w:rPr>
      </w:pPr>
      <w:r>
        <w:rPr>
          <w:noProof/>
          <w:lang w:eastAsia="de-DE"/>
        </w:rPr>
        <w:drawing>
          <wp:inline distT="0" distB="0" distL="0" distR="0">
            <wp:extent cx="5760720" cy="1428809"/>
            <wp:effectExtent l="19050" t="0" r="0" b="0"/>
            <wp:docPr id="2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cstate="print"/>
                    <a:srcRect/>
                    <a:stretch>
                      <a:fillRect/>
                    </a:stretch>
                  </pic:blipFill>
                  <pic:spPr bwMode="auto">
                    <a:xfrm>
                      <a:off x="0" y="0"/>
                      <a:ext cx="5760720" cy="1428809"/>
                    </a:xfrm>
                    <a:prstGeom prst="rect">
                      <a:avLst/>
                    </a:prstGeom>
                    <a:noFill/>
                    <a:ln w="9525">
                      <a:noFill/>
                      <a:miter lim="800000"/>
                      <a:headEnd/>
                      <a:tailEnd/>
                    </a:ln>
                  </pic:spPr>
                </pic:pic>
              </a:graphicData>
            </a:graphic>
          </wp:inline>
        </w:drawing>
      </w:r>
    </w:p>
    <w:p w:rsidR="009C5B64" w:rsidRDefault="009C5B64" w:rsidP="009C5B64">
      <w:pPr>
        <w:rPr>
          <w:lang w:val="en-US"/>
        </w:rPr>
      </w:pPr>
      <w:r>
        <w:rPr>
          <w:lang w:val="en-US"/>
        </w:rPr>
        <w:t>The interface will load the results in the CAPRI exploitation tools, offer</w:t>
      </w:r>
      <w:r w:rsidR="00B23CBB">
        <w:rPr>
          <w:lang w:val="en-US"/>
        </w:rPr>
        <w:t>ing</w:t>
      </w:r>
      <w:r>
        <w:rPr>
          <w:lang w:val="en-US"/>
        </w:rPr>
        <w:t xml:space="preserve"> a set of tables, grouped as follows:</w:t>
      </w:r>
    </w:p>
    <w:p w:rsidR="009C5B64" w:rsidRDefault="009C5B64" w:rsidP="009C5B64">
      <w:pPr>
        <w:rPr>
          <w:lang w:val="en-US"/>
        </w:rPr>
      </w:pPr>
      <w:r>
        <w:rPr>
          <w:noProof/>
          <w:lang w:eastAsia="de-DE"/>
        </w:rPr>
        <w:lastRenderedPageBreak/>
        <w:drawing>
          <wp:inline distT="0" distB="0" distL="0" distR="0">
            <wp:extent cx="1066800" cy="1273810"/>
            <wp:effectExtent l="19050" t="0" r="0" b="0"/>
            <wp:docPr id="22"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srcRect/>
                    <a:stretch>
                      <a:fillRect/>
                    </a:stretch>
                  </pic:blipFill>
                  <pic:spPr bwMode="auto">
                    <a:xfrm>
                      <a:off x="0" y="0"/>
                      <a:ext cx="1066800" cy="1273810"/>
                    </a:xfrm>
                    <a:prstGeom prst="rect">
                      <a:avLst/>
                    </a:prstGeom>
                    <a:noFill/>
                    <a:ln w="9525">
                      <a:noFill/>
                      <a:miter lim="800000"/>
                      <a:headEnd/>
                      <a:tailEnd/>
                    </a:ln>
                  </pic:spPr>
                </pic:pic>
              </a:graphicData>
            </a:graphic>
          </wp:inline>
        </w:drawing>
      </w:r>
    </w:p>
    <w:p w:rsidR="00BD4FD8" w:rsidRDefault="00BD4FD8" w:rsidP="00BD4FD8">
      <w:pPr>
        <w:rPr>
          <w:lang w:val="en-US"/>
        </w:rPr>
      </w:pPr>
      <w:r>
        <w:rPr>
          <w:lang w:val="en-US"/>
        </w:rPr>
        <w:t>Generally, the user guide to the CAPRI GUI (</w:t>
      </w:r>
      <w:hyperlink r:id="rId150" w:history="1">
        <w:r w:rsidRPr="00950DE0">
          <w:rPr>
            <w:rStyle w:val="Hyperlink"/>
            <w:lang w:val="en-US"/>
          </w:rPr>
          <w:t>http://www.capri-model.org/docs/Gui2011.pdf</w:t>
        </w:r>
      </w:hyperlink>
      <w:r>
        <w:rPr>
          <w:lang w:val="en-US"/>
        </w:rPr>
        <w:t>) can be used to work with the tables. Maps and further information can be added later quite easily. The structure is set up such that the reporting and exploitation part can be later easily integrated in the CAPRI system.</w:t>
      </w:r>
    </w:p>
    <w:p w:rsidR="00BD4FD8" w:rsidRDefault="00BD4FD8" w:rsidP="00BD4FD8">
      <w:pPr>
        <w:pStyle w:val="berschrift3"/>
        <w:rPr>
          <w:lang w:val="en-US"/>
        </w:rPr>
      </w:pPr>
      <w:bookmarkStart w:id="71" w:name="_Toc380747379"/>
      <w:r>
        <w:rPr>
          <w:lang w:val="en-US"/>
        </w:rPr>
        <w:t>Current results shown in the interface</w:t>
      </w:r>
      <w:bookmarkEnd w:id="71"/>
    </w:p>
    <w:p w:rsidR="00CA0D7D" w:rsidRPr="00CA0D7D" w:rsidRDefault="00CA0D7D" w:rsidP="00CA0D7D">
      <w:pPr>
        <w:rPr>
          <w:lang w:val="en-US"/>
        </w:rPr>
      </w:pPr>
      <w:r>
        <w:rPr>
          <w:lang w:val="en-US"/>
        </w:rPr>
        <w:t xml:space="preserve">The reader can expect that the number of tables, their specific content and presentation form to change rapidly as </w:t>
      </w:r>
      <w:r w:rsidR="003B0711">
        <w:rPr>
          <w:lang w:val="en-US"/>
        </w:rPr>
        <w:t>serious application will reveal which information is necessary to analyze the results.</w:t>
      </w:r>
    </w:p>
    <w:p w:rsidR="00BD4FD8" w:rsidRDefault="00BD4FD8" w:rsidP="00BD4FD8">
      <w:pPr>
        <w:pStyle w:val="berschrift4"/>
        <w:rPr>
          <w:lang w:val="en-US"/>
        </w:rPr>
      </w:pPr>
      <w:r>
        <w:rPr>
          <w:lang w:val="en-US"/>
        </w:rPr>
        <w:t>Meta</w:t>
      </w:r>
    </w:p>
    <w:p w:rsidR="0076239B" w:rsidRDefault="009C5B64" w:rsidP="009C5B64">
      <w:pPr>
        <w:rPr>
          <w:lang w:val="en-US"/>
        </w:rPr>
      </w:pPr>
      <w:r>
        <w:rPr>
          <w:lang w:val="en-US"/>
        </w:rPr>
        <w:t>“</w:t>
      </w:r>
      <w:r w:rsidRPr="005A7914">
        <w:rPr>
          <w:b/>
          <w:lang w:val="en-US"/>
        </w:rPr>
        <w:t>Meta</w:t>
      </w:r>
      <w:r>
        <w:rPr>
          <w:lang w:val="en-US"/>
        </w:rPr>
        <w:t xml:space="preserve">” shows </w:t>
      </w:r>
      <w:r w:rsidR="0076239B">
        <w:rPr>
          <w:lang w:val="en-US"/>
        </w:rPr>
        <w:t>three</w:t>
      </w:r>
      <w:r>
        <w:rPr>
          <w:lang w:val="en-US"/>
        </w:rPr>
        <w:t xml:space="preserve"> table</w:t>
      </w:r>
      <w:r w:rsidR="0076239B">
        <w:rPr>
          <w:lang w:val="en-US"/>
        </w:rPr>
        <w:t>s:</w:t>
      </w:r>
    </w:p>
    <w:p w:rsidR="009C5B64" w:rsidRDefault="0076239B" w:rsidP="0076239B">
      <w:pPr>
        <w:pStyle w:val="Listenabsatz"/>
        <w:numPr>
          <w:ilvl w:val="0"/>
          <w:numId w:val="13"/>
        </w:numPr>
        <w:rPr>
          <w:lang w:val="en-US"/>
        </w:rPr>
      </w:pPr>
      <w:r>
        <w:rPr>
          <w:lang w:val="en-US"/>
        </w:rPr>
        <w:t>The first one r</w:t>
      </w:r>
      <w:r w:rsidR="009C5B64" w:rsidRPr="0076239B">
        <w:rPr>
          <w:lang w:val="en-US"/>
        </w:rPr>
        <w:t xml:space="preserve">eports </w:t>
      </w:r>
      <w:r w:rsidR="009C5B64" w:rsidRPr="000B678D">
        <w:rPr>
          <w:i/>
          <w:lang w:val="en-US"/>
        </w:rPr>
        <w:t>technical details</w:t>
      </w:r>
      <w:r w:rsidR="009C5B64" w:rsidRPr="0076239B">
        <w:rPr>
          <w:lang w:val="en-US"/>
        </w:rPr>
        <w:t xml:space="preserve"> (number of iteration, possible infeasibilities etc.)</w:t>
      </w:r>
      <w:r>
        <w:rPr>
          <w:lang w:val="en-US"/>
        </w:rPr>
        <w:t xml:space="preserve"> on the model run. A higher sum of infeasibilities in the MCP solution hints at serious problems so that results cannot be used.</w:t>
      </w:r>
    </w:p>
    <w:p w:rsidR="0076239B" w:rsidRDefault="0076239B" w:rsidP="0076239B">
      <w:pPr>
        <w:pStyle w:val="Listenabsatz"/>
        <w:numPr>
          <w:ilvl w:val="0"/>
          <w:numId w:val="13"/>
        </w:numPr>
        <w:rPr>
          <w:lang w:val="en-US"/>
        </w:rPr>
      </w:pPr>
      <w:r>
        <w:rPr>
          <w:lang w:val="en-US"/>
        </w:rPr>
        <w:t xml:space="preserve">The second one reports most </w:t>
      </w:r>
      <w:r w:rsidRPr="000B678D">
        <w:rPr>
          <w:i/>
          <w:lang w:val="en-US"/>
        </w:rPr>
        <w:t>behavioral parameters</w:t>
      </w:r>
      <w:r>
        <w:rPr>
          <w:lang w:val="en-US"/>
        </w:rPr>
        <w:t xml:space="preserve"> which are sector/commodity specific. At the regional level, the parameters should be normally unchanged between runs which are compared. The only exceptions are sensitivity experiments with identical shocks to analyze how different parameters impact model behavior.</w:t>
      </w:r>
    </w:p>
    <w:p w:rsidR="0076239B" w:rsidRPr="0076239B" w:rsidRDefault="0076239B" w:rsidP="0076239B">
      <w:pPr>
        <w:pStyle w:val="Listenabsatz"/>
        <w:numPr>
          <w:ilvl w:val="0"/>
          <w:numId w:val="13"/>
        </w:numPr>
        <w:rPr>
          <w:lang w:val="en-US"/>
        </w:rPr>
      </w:pPr>
      <w:r>
        <w:rPr>
          <w:lang w:val="en-US"/>
        </w:rPr>
        <w:t>The third one reports behavioral parameters which are non-sector/commodity specific.</w:t>
      </w:r>
    </w:p>
    <w:p w:rsidR="009C5B64" w:rsidRDefault="00E32331" w:rsidP="009C5B64">
      <w:pPr>
        <w:rPr>
          <w:lang w:val="en-US"/>
        </w:rPr>
      </w:pPr>
      <w:r>
        <w:rPr>
          <w:noProof/>
          <w:lang w:eastAsia="de-DE"/>
        </w:rPr>
        <w:drawing>
          <wp:inline distT="0" distB="0" distL="0" distR="0">
            <wp:extent cx="5759450" cy="2456979"/>
            <wp:effectExtent l="19050" t="0" r="0" b="0"/>
            <wp:docPr id="5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srcRect/>
                    <a:stretch>
                      <a:fillRect/>
                    </a:stretch>
                  </pic:blipFill>
                  <pic:spPr bwMode="auto">
                    <a:xfrm>
                      <a:off x="0" y="0"/>
                      <a:ext cx="5759450" cy="2456979"/>
                    </a:xfrm>
                    <a:prstGeom prst="rect">
                      <a:avLst/>
                    </a:prstGeom>
                    <a:noFill/>
                    <a:ln w="9525">
                      <a:noFill/>
                      <a:miter lim="800000"/>
                      <a:headEnd/>
                      <a:tailEnd/>
                    </a:ln>
                  </pic:spPr>
                </pic:pic>
              </a:graphicData>
            </a:graphic>
          </wp:inline>
        </w:drawing>
      </w:r>
    </w:p>
    <w:p w:rsidR="0076239B" w:rsidRDefault="0076239B" w:rsidP="009C5B64">
      <w:pPr>
        <w:rPr>
          <w:lang w:val="en-US"/>
        </w:rPr>
      </w:pPr>
      <w:r>
        <w:rPr>
          <w:noProof/>
          <w:lang w:eastAsia="de-DE"/>
        </w:rPr>
        <w:lastRenderedPageBreak/>
        <w:drawing>
          <wp:inline distT="0" distB="0" distL="0" distR="0">
            <wp:extent cx="5759450" cy="1380482"/>
            <wp:effectExtent l="19050" t="0" r="0" b="0"/>
            <wp:docPr id="3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cstate="print"/>
                    <a:srcRect/>
                    <a:stretch>
                      <a:fillRect/>
                    </a:stretch>
                  </pic:blipFill>
                  <pic:spPr bwMode="auto">
                    <a:xfrm>
                      <a:off x="0" y="0"/>
                      <a:ext cx="5759450" cy="1380482"/>
                    </a:xfrm>
                    <a:prstGeom prst="rect">
                      <a:avLst/>
                    </a:prstGeom>
                    <a:noFill/>
                    <a:ln w="9525">
                      <a:noFill/>
                      <a:miter lim="800000"/>
                      <a:headEnd/>
                      <a:tailEnd/>
                    </a:ln>
                  </pic:spPr>
                </pic:pic>
              </a:graphicData>
            </a:graphic>
          </wp:inline>
        </w:drawing>
      </w:r>
    </w:p>
    <w:p w:rsidR="0076239B" w:rsidRDefault="0076239B" w:rsidP="009C5B64">
      <w:pPr>
        <w:rPr>
          <w:lang w:val="en-US"/>
        </w:rPr>
      </w:pPr>
      <w:r>
        <w:rPr>
          <w:noProof/>
          <w:lang w:eastAsia="de-DE"/>
        </w:rPr>
        <w:drawing>
          <wp:inline distT="0" distB="0" distL="0" distR="0">
            <wp:extent cx="5759450" cy="1213498"/>
            <wp:effectExtent l="19050" t="0" r="0" b="0"/>
            <wp:docPr id="10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cstate="print"/>
                    <a:srcRect/>
                    <a:stretch>
                      <a:fillRect/>
                    </a:stretch>
                  </pic:blipFill>
                  <pic:spPr bwMode="auto">
                    <a:xfrm>
                      <a:off x="0" y="0"/>
                      <a:ext cx="5759450" cy="1213498"/>
                    </a:xfrm>
                    <a:prstGeom prst="rect">
                      <a:avLst/>
                    </a:prstGeom>
                    <a:noFill/>
                    <a:ln w="9525">
                      <a:noFill/>
                      <a:miter lim="800000"/>
                      <a:headEnd/>
                      <a:tailEnd/>
                    </a:ln>
                  </pic:spPr>
                </pic:pic>
              </a:graphicData>
            </a:graphic>
          </wp:inline>
        </w:drawing>
      </w:r>
    </w:p>
    <w:p w:rsidR="0042411A" w:rsidRDefault="0042411A" w:rsidP="005A7914">
      <w:pPr>
        <w:pStyle w:val="berschrift4"/>
        <w:rPr>
          <w:lang w:val="en-US"/>
        </w:rPr>
      </w:pPr>
      <w:r>
        <w:rPr>
          <w:lang w:val="en-US"/>
        </w:rPr>
        <w:t>Welfare analysis</w:t>
      </w:r>
    </w:p>
    <w:p w:rsidR="0042411A" w:rsidRDefault="0042411A" w:rsidP="0042411A">
      <w:pPr>
        <w:rPr>
          <w:lang w:val="en-US"/>
        </w:rPr>
      </w:pPr>
      <w:r>
        <w:rPr>
          <w:lang w:val="en-US"/>
        </w:rPr>
        <w:t>The welfare analysis reports t</w:t>
      </w:r>
      <w:r w:rsidR="001D21A1">
        <w:rPr>
          <w:lang w:val="en-US"/>
        </w:rPr>
        <w:t xml:space="preserve">he population, net migration, </w:t>
      </w:r>
      <w:proofErr w:type="gramStart"/>
      <w:r w:rsidR="001D21A1">
        <w:rPr>
          <w:lang w:val="en-US"/>
        </w:rPr>
        <w:t>real</w:t>
      </w:r>
      <w:proofErr w:type="gramEnd"/>
      <w:r w:rsidR="001D21A1">
        <w:rPr>
          <w:lang w:val="en-US"/>
        </w:rPr>
        <w:t xml:space="preserve"> factor income per capita, the consumer price index the EV in total or per capita by country or for all regions:</w:t>
      </w:r>
    </w:p>
    <w:p w:rsidR="001D21A1" w:rsidRDefault="001D21A1" w:rsidP="0042411A">
      <w:pPr>
        <w:rPr>
          <w:lang w:val="en-US"/>
        </w:rPr>
      </w:pPr>
      <w:r>
        <w:rPr>
          <w:noProof/>
          <w:lang w:eastAsia="de-DE"/>
        </w:rPr>
        <w:drawing>
          <wp:inline distT="0" distB="0" distL="0" distR="0">
            <wp:extent cx="5759450" cy="3226081"/>
            <wp:effectExtent l="19050" t="0" r="0" b="0"/>
            <wp:docPr id="1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cstate="print"/>
                    <a:srcRect/>
                    <a:stretch>
                      <a:fillRect/>
                    </a:stretch>
                  </pic:blipFill>
                  <pic:spPr bwMode="auto">
                    <a:xfrm>
                      <a:off x="0" y="0"/>
                      <a:ext cx="5759450" cy="3226081"/>
                    </a:xfrm>
                    <a:prstGeom prst="rect">
                      <a:avLst/>
                    </a:prstGeom>
                    <a:noFill/>
                    <a:ln w="9525">
                      <a:noFill/>
                      <a:miter lim="800000"/>
                      <a:headEnd/>
                      <a:tailEnd/>
                    </a:ln>
                  </pic:spPr>
                </pic:pic>
              </a:graphicData>
            </a:graphic>
          </wp:inline>
        </w:drawing>
      </w:r>
    </w:p>
    <w:p w:rsidR="0042411A" w:rsidRDefault="002B026B" w:rsidP="0042411A">
      <w:pPr>
        <w:rPr>
          <w:lang w:val="en-US"/>
        </w:rPr>
      </w:pPr>
      <w:r>
        <w:rPr>
          <w:noProof/>
          <w:lang w:eastAsia="de-DE"/>
        </w:rPr>
        <w:lastRenderedPageBreak/>
        <w:drawing>
          <wp:inline distT="0" distB="0" distL="0" distR="0">
            <wp:extent cx="5759450" cy="3030106"/>
            <wp:effectExtent l="19050" t="0" r="0" b="0"/>
            <wp:docPr id="127"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srcRect/>
                    <a:stretch>
                      <a:fillRect/>
                    </a:stretch>
                  </pic:blipFill>
                  <pic:spPr bwMode="auto">
                    <a:xfrm>
                      <a:off x="0" y="0"/>
                      <a:ext cx="5759450" cy="3030106"/>
                    </a:xfrm>
                    <a:prstGeom prst="rect">
                      <a:avLst/>
                    </a:prstGeom>
                    <a:noFill/>
                    <a:ln w="9525">
                      <a:noFill/>
                      <a:miter lim="800000"/>
                      <a:headEnd/>
                      <a:tailEnd/>
                    </a:ln>
                  </pic:spPr>
                </pic:pic>
              </a:graphicData>
            </a:graphic>
          </wp:inline>
        </w:drawing>
      </w:r>
    </w:p>
    <w:p w:rsidR="00E32331" w:rsidRDefault="00E32331" w:rsidP="0042411A">
      <w:pPr>
        <w:rPr>
          <w:lang w:val="en-US"/>
        </w:rPr>
      </w:pPr>
      <w:proofErr w:type="gramStart"/>
      <w:r>
        <w:rPr>
          <w:lang w:val="en-US"/>
        </w:rPr>
        <w:t>and</w:t>
      </w:r>
      <w:proofErr w:type="gramEnd"/>
      <w:r>
        <w:rPr>
          <w:lang w:val="en-US"/>
        </w:rPr>
        <w:t xml:space="preserve"> offers a decomposition by price and factor quantities / prices of the EV:</w:t>
      </w:r>
    </w:p>
    <w:p w:rsidR="002B026B" w:rsidRDefault="002B026B" w:rsidP="0042411A">
      <w:pPr>
        <w:rPr>
          <w:lang w:val="en-US"/>
        </w:rPr>
      </w:pPr>
      <w:r>
        <w:rPr>
          <w:noProof/>
          <w:lang w:eastAsia="de-DE"/>
        </w:rPr>
        <w:drawing>
          <wp:inline distT="0" distB="0" distL="0" distR="0">
            <wp:extent cx="5759450" cy="1970651"/>
            <wp:effectExtent l="19050" t="0" r="0" b="0"/>
            <wp:docPr id="128"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6" cstate="print"/>
                    <a:srcRect/>
                    <a:stretch>
                      <a:fillRect/>
                    </a:stretch>
                  </pic:blipFill>
                  <pic:spPr bwMode="auto">
                    <a:xfrm>
                      <a:off x="0" y="0"/>
                      <a:ext cx="5759450" cy="1970651"/>
                    </a:xfrm>
                    <a:prstGeom prst="rect">
                      <a:avLst/>
                    </a:prstGeom>
                    <a:noFill/>
                    <a:ln w="9525">
                      <a:noFill/>
                      <a:miter lim="800000"/>
                      <a:headEnd/>
                      <a:tailEnd/>
                    </a:ln>
                  </pic:spPr>
                </pic:pic>
              </a:graphicData>
            </a:graphic>
          </wp:inline>
        </w:drawing>
      </w:r>
    </w:p>
    <w:p w:rsidR="001D21A1" w:rsidRDefault="001D21A1" w:rsidP="0042411A">
      <w:pPr>
        <w:rPr>
          <w:lang w:val="en-US"/>
        </w:rPr>
      </w:pPr>
      <w:r>
        <w:rPr>
          <w:lang w:val="en-US"/>
        </w:rPr>
        <w:t>Equally, maps for certain items can be drawn:</w:t>
      </w:r>
    </w:p>
    <w:p w:rsidR="001D21A1" w:rsidRPr="0042411A" w:rsidRDefault="001D21A1" w:rsidP="0042411A">
      <w:pPr>
        <w:rPr>
          <w:lang w:val="en-US"/>
        </w:rPr>
      </w:pPr>
      <w:r>
        <w:rPr>
          <w:noProof/>
          <w:lang w:eastAsia="de-DE"/>
        </w:rPr>
        <w:lastRenderedPageBreak/>
        <w:drawing>
          <wp:inline distT="0" distB="0" distL="0" distR="0">
            <wp:extent cx="5759450" cy="5066067"/>
            <wp:effectExtent l="19050" t="0" r="0" b="0"/>
            <wp:docPr id="16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7" cstate="print"/>
                    <a:srcRect/>
                    <a:stretch>
                      <a:fillRect/>
                    </a:stretch>
                  </pic:blipFill>
                  <pic:spPr bwMode="auto">
                    <a:xfrm>
                      <a:off x="0" y="0"/>
                      <a:ext cx="5759450" cy="5066067"/>
                    </a:xfrm>
                    <a:prstGeom prst="rect">
                      <a:avLst/>
                    </a:prstGeom>
                    <a:noFill/>
                    <a:ln w="9525">
                      <a:noFill/>
                      <a:miter lim="800000"/>
                      <a:headEnd/>
                      <a:tailEnd/>
                    </a:ln>
                  </pic:spPr>
                </pic:pic>
              </a:graphicData>
            </a:graphic>
          </wp:inline>
        </w:drawing>
      </w:r>
    </w:p>
    <w:p w:rsidR="00E32331" w:rsidRDefault="00E32331" w:rsidP="005A7914">
      <w:pPr>
        <w:pStyle w:val="berschrift4"/>
        <w:rPr>
          <w:lang w:val="en-US"/>
        </w:rPr>
      </w:pPr>
      <w:r>
        <w:rPr>
          <w:lang w:val="en-US"/>
        </w:rPr>
        <w:t>Policy and shocks</w:t>
      </w:r>
    </w:p>
    <w:p w:rsidR="00E32331" w:rsidRDefault="00E32331" w:rsidP="00E32331">
      <w:pPr>
        <w:rPr>
          <w:lang w:val="en-US"/>
        </w:rPr>
      </w:pPr>
      <w:r>
        <w:rPr>
          <w:lang w:val="en-US"/>
        </w:rPr>
        <w:t>These groups reports the absolute changes introduced by the RD shocks:</w:t>
      </w:r>
    </w:p>
    <w:p w:rsidR="00E32331" w:rsidRDefault="00E32331" w:rsidP="00E32331">
      <w:pPr>
        <w:rPr>
          <w:lang w:val="en-US"/>
        </w:rPr>
      </w:pPr>
      <w:r>
        <w:rPr>
          <w:noProof/>
          <w:lang w:eastAsia="de-DE"/>
        </w:rPr>
        <w:drawing>
          <wp:inline distT="0" distB="0" distL="0" distR="0">
            <wp:extent cx="5759450" cy="1597144"/>
            <wp:effectExtent l="19050" t="0" r="0" b="0"/>
            <wp:docPr id="8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8" cstate="print"/>
                    <a:srcRect/>
                    <a:stretch>
                      <a:fillRect/>
                    </a:stretch>
                  </pic:blipFill>
                  <pic:spPr bwMode="auto">
                    <a:xfrm>
                      <a:off x="0" y="0"/>
                      <a:ext cx="5759450" cy="1597144"/>
                    </a:xfrm>
                    <a:prstGeom prst="rect">
                      <a:avLst/>
                    </a:prstGeom>
                    <a:noFill/>
                    <a:ln w="9525">
                      <a:noFill/>
                      <a:miter lim="800000"/>
                      <a:headEnd/>
                      <a:tailEnd/>
                    </a:ln>
                  </pic:spPr>
                </pic:pic>
              </a:graphicData>
            </a:graphic>
          </wp:inline>
        </w:drawing>
      </w:r>
    </w:p>
    <w:p w:rsidR="00E32331" w:rsidRDefault="00E32331" w:rsidP="00E32331">
      <w:pPr>
        <w:rPr>
          <w:lang w:val="en-US"/>
        </w:rPr>
      </w:pPr>
      <w:r>
        <w:rPr>
          <w:lang w:val="en-US"/>
        </w:rPr>
        <w:t>And they related RD measures:</w:t>
      </w:r>
    </w:p>
    <w:p w:rsidR="00E32331" w:rsidRPr="00E32331" w:rsidRDefault="00E32331" w:rsidP="00E32331">
      <w:pPr>
        <w:rPr>
          <w:lang w:val="en-US"/>
        </w:rPr>
      </w:pPr>
      <w:r>
        <w:rPr>
          <w:noProof/>
          <w:lang w:eastAsia="de-DE"/>
        </w:rPr>
        <w:lastRenderedPageBreak/>
        <w:drawing>
          <wp:inline distT="0" distB="0" distL="0" distR="0">
            <wp:extent cx="5759450" cy="2098973"/>
            <wp:effectExtent l="19050" t="0" r="0" b="0"/>
            <wp:docPr id="9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cstate="print"/>
                    <a:srcRect/>
                    <a:stretch>
                      <a:fillRect/>
                    </a:stretch>
                  </pic:blipFill>
                  <pic:spPr bwMode="auto">
                    <a:xfrm>
                      <a:off x="0" y="0"/>
                      <a:ext cx="5759450" cy="2098973"/>
                    </a:xfrm>
                    <a:prstGeom prst="rect">
                      <a:avLst/>
                    </a:prstGeom>
                    <a:noFill/>
                    <a:ln w="9525">
                      <a:noFill/>
                      <a:miter lim="800000"/>
                      <a:headEnd/>
                      <a:tailEnd/>
                    </a:ln>
                  </pic:spPr>
                </pic:pic>
              </a:graphicData>
            </a:graphic>
          </wp:inline>
        </w:drawing>
      </w:r>
    </w:p>
    <w:p w:rsidR="005A7914" w:rsidRDefault="005A7914" w:rsidP="005A7914">
      <w:pPr>
        <w:pStyle w:val="berschrift4"/>
        <w:rPr>
          <w:lang w:val="en-US"/>
        </w:rPr>
      </w:pPr>
      <w:r>
        <w:rPr>
          <w:lang w:val="en-US"/>
        </w:rPr>
        <w:t>Accounts</w:t>
      </w:r>
    </w:p>
    <w:p w:rsidR="009C5B64" w:rsidRDefault="009C5B64" w:rsidP="009C5B64">
      <w:pPr>
        <w:rPr>
          <w:lang w:val="en-US"/>
        </w:rPr>
      </w:pPr>
      <w:r>
        <w:rPr>
          <w:lang w:val="en-US"/>
        </w:rPr>
        <w:t xml:space="preserve">The </w:t>
      </w:r>
      <w:proofErr w:type="spellStart"/>
      <w:r>
        <w:rPr>
          <w:lang w:val="en-US"/>
        </w:rPr>
        <w:t>goup</w:t>
      </w:r>
      <w:proofErr w:type="spellEnd"/>
      <w:r>
        <w:rPr>
          <w:lang w:val="en-US"/>
        </w:rPr>
        <w:t xml:space="preserve"> “</w:t>
      </w:r>
      <w:r w:rsidRPr="005A7914">
        <w:rPr>
          <w:b/>
          <w:lang w:val="en-US"/>
        </w:rPr>
        <w:t>Accounts</w:t>
      </w:r>
      <w:r>
        <w:rPr>
          <w:lang w:val="en-US"/>
        </w:rPr>
        <w:t xml:space="preserve">” offers account for the balance of trade, households, </w:t>
      </w:r>
      <w:proofErr w:type="gramStart"/>
      <w:r>
        <w:rPr>
          <w:lang w:val="en-US"/>
        </w:rPr>
        <w:t>the</w:t>
      </w:r>
      <w:proofErr w:type="gramEnd"/>
      <w:r>
        <w:rPr>
          <w:lang w:val="en-US"/>
        </w:rPr>
        <w:t xml:space="preserve"> central and local government:</w:t>
      </w:r>
    </w:p>
    <w:p w:rsidR="009C5B64" w:rsidRDefault="009C5B64" w:rsidP="009C5B64">
      <w:pPr>
        <w:rPr>
          <w:lang w:val="en-US"/>
        </w:rPr>
      </w:pPr>
      <w:r>
        <w:rPr>
          <w:noProof/>
          <w:lang w:eastAsia="de-DE"/>
        </w:rPr>
        <w:drawing>
          <wp:inline distT="0" distB="0" distL="0" distR="0">
            <wp:extent cx="2295239" cy="1161905"/>
            <wp:effectExtent l="19050" t="0" r="0" b="0"/>
            <wp:docPr id="33"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cstate="print"/>
                    <a:srcRect/>
                    <a:stretch>
                      <a:fillRect/>
                    </a:stretch>
                  </pic:blipFill>
                  <pic:spPr bwMode="auto">
                    <a:xfrm>
                      <a:off x="0" y="0"/>
                      <a:ext cx="2295239" cy="1161905"/>
                    </a:xfrm>
                    <a:prstGeom prst="rect">
                      <a:avLst/>
                    </a:prstGeom>
                    <a:noFill/>
                    <a:ln w="9525">
                      <a:noFill/>
                      <a:miter lim="800000"/>
                      <a:headEnd/>
                      <a:tailEnd/>
                    </a:ln>
                  </pic:spPr>
                </pic:pic>
              </a:graphicData>
            </a:graphic>
          </wp:inline>
        </w:drawing>
      </w:r>
      <w:r w:rsidRPr="009C5B64">
        <w:rPr>
          <w:lang w:val="en-US"/>
        </w:rPr>
        <w:t xml:space="preserve"> </w:t>
      </w:r>
      <w:r>
        <w:rPr>
          <w:noProof/>
          <w:lang w:eastAsia="de-DE"/>
        </w:rPr>
        <w:drawing>
          <wp:inline distT="0" distB="0" distL="0" distR="0">
            <wp:extent cx="2828572" cy="1857143"/>
            <wp:effectExtent l="19050" t="0" r="0" b="0"/>
            <wp:docPr id="34"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cstate="print"/>
                    <a:srcRect/>
                    <a:stretch>
                      <a:fillRect/>
                    </a:stretch>
                  </pic:blipFill>
                  <pic:spPr bwMode="auto">
                    <a:xfrm>
                      <a:off x="0" y="0"/>
                      <a:ext cx="2828572" cy="1857143"/>
                    </a:xfrm>
                    <a:prstGeom prst="rect">
                      <a:avLst/>
                    </a:prstGeom>
                    <a:noFill/>
                    <a:ln w="9525">
                      <a:noFill/>
                      <a:miter lim="800000"/>
                      <a:headEnd/>
                      <a:tailEnd/>
                    </a:ln>
                  </pic:spPr>
                </pic:pic>
              </a:graphicData>
            </a:graphic>
          </wp:inline>
        </w:drawing>
      </w:r>
    </w:p>
    <w:p w:rsidR="009C5B64" w:rsidRDefault="009C5B64" w:rsidP="009C5B64">
      <w:pPr>
        <w:rPr>
          <w:lang w:val="en-US"/>
        </w:rPr>
      </w:pPr>
      <w:r>
        <w:rPr>
          <w:noProof/>
          <w:lang w:eastAsia="de-DE"/>
        </w:rPr>
        <w:drawing>
          <wp:inline distT="0" distB="0" distL="0" distR="0">
            <wp:extent cx="3676191" cy="1200000"/>
            <wp:effectExtent l="19050" t="0" r="459" b="0"/>
            <wp:docPr id="35"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2" cstate="print"/>
                    <a:srcRect/>
                    <a:stretch>
                      <a:fillRect/>
                    </a:stretch>
                  </pic:blipFill>
                  <pic:spPr bwMode="auto">
                    <a:xfrm>
                      <a:off x="0" y="0"/>
                      <a:ext cx="3676191" cy="1200000"/>
                    </a:xfrm>
                    <a:prstGeom prst="rect">
                      <a:avLst/>
                    </a:prstGeom>
                    <a:noFill/>
                    <a:ln w="9525">
                      <a:noFill/>
                      <a:miter lim="800000"/>
                      <a:headEnd/>
                      <a:tailEnd/>
                    </a:ln>
                  </pic:spPr>
                </pic:pic>
              </a:graphicData>
            </a:graphic>
          </wp:inline>
        </w:drawing>
      </w:r>
      <w:r w:rsidR="005A7914" w:rsidRPr="005A7914">
        <w:rPr>
          <w:lang w:val="en-US"/>
        </w:rPr>
        <w:t xml:space="preserve"> </w:t>
      </w:r>
      <w:r w:rsidR="005A7914">
        <w:rPr>
          <w:noProof/>
          <w:lang w:eastAsia="de-DE"/>
        </w:rPr>
        <w:drawing>
          <wp:inline distT="0" distB="0" distL="0" distR="0">
            <wp:extent cx="2233334" cy="1176191"/>
            <wp:effectExtent l="19050" t="0" r="0" b="0"/>
            <wp:docPr id="39"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3" cstate="print"/>
                    <a:srcRect/>
                    <a:stretch>
                      <a:fillRect/>
                    </a:stretch>
                  </pic:blipFill>
                  <pic:spPr bwMode="auto">
                    <a:xfrm>
                      <a:off x="0" y="0"/>
                      <a:ext cx="2233334" cy="1176191"/>
                    </a:xfrm>
                    <a:prstGeom prst="rect">
                      <a:avLst/>
                    </a:prstGeom>
                    <a:noFill/>
                    <a:ln w="9525">
                      <a:noFill/>
                      <a:miter lim="800000"/>
                      <a:headEnd/>
                      <a:tailEnd/>
                    </a:ln>
                  </pic:spPr>
                </pic:pic>
              </a:graphicData>
            </a:graphic>
          </wp:inline>
        </w:drawing>
      </w:r>
    </w:p>
    <w:p w:rsidR="00E32331" w:rsidRDefault="00E32331" w:rsidP="009C5B64">
      <w:pPr>
        <w:rPr>
          <w:lang w:val="en-US"/>
        </w:rPr>
      </w:pPr>
      <w:r>
        <w:rPr>
          <w:lang w:val="en-US"/>
        </w:rPr>
        <w:t>The results for the household are also available on a per capita basis.</w:t>
      </w:r>
    </w:p>
    <w:p w:rsidR="005A7914" w:rsidRDefault="005A7914" w:rsidP="005A7914">
      <w:pPr>
        <w:pStyle w:val="berschrift4"/>
        <w:rPr>
          <w:lang w:val="en-US"/>
        </w:rPr>
      </w:pPr>
      <w:r>
        <w:rPr>
          <w:lang w:val="en-US"/>
        </w:rPr>
        <w:t>Prices</w:t>
      </w:r>
    </w:p>
    <w:p w:rsidR="005A7914" w:rsidRPr="005A7914" w:rsidRDefault="005A7914" w:rsidP="009C5B64">
      <w:pPr>
        <w:rPr>
          <w:lang w:val="en-US"/>
        </w:rPr>
      </w:pPr>
      <w:r>
        <w:rPr>
          <w:lang w:val="en-US"/>
        </w:rPr>
        <w:t>The group “</w:t>
      </w:r>
      <w:r w:rsidRPr="005A7914">
        <w:rPr>
          <w:b/>
          <w:lang w:val="en-US"/>
        </w:rPr>
        <w:t>prices</w:t>
      </w:r>
      <w:r>
        <w:rPr>
          <w:lang w:val="en-US"/>
        </w:rPr>
        <w:t>” offers tables relating to the industries (product prices), factors in average of the region and factor prices by industry:</w:t>
      </w:r>
    </w:p>
    <w:p w:rsidR="005A7914" w:rsidRDefault="005A7914" w:rsidP="009C5B64">
      <w:pPr>
        <w:rPr>
          <w:lang w:val="en-US"/>
        </w:rPr>
      </w:pPr>
      <w:r>
        <w:rPr>
          <w:noProof/>
          <w:lang w:eastAsia="de-DE"/>
        </w:rPr>
        <w:lastRenderedPageBreak/>
        <w:drawing>
          <wp:inline distT="0" distB="0" distL="0" distR="0">
            <wp:extent cx="3509524" cy="2623810"/>
            <wp:effectExtent l="19050" t="0" r="0" b="0"/>
            <wp:docPr id="54"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cstate="print"/>
                    <a:srcRect/>
                    <a:stretch>
                      <a:fillRect/>
                    </a:stretch>
                  </pic:blipFill>
                  <pic:spPr bwMode="auto">
                    <a:xfrm>
                      <a:off x="0" y="0"/>
                      <a:ext cx="3509524" cy="2623810"/>
                    </a:xfrm>
                    <a:prstGeom prst="rect">
                      <a:avLst/>
                    </a:prstGeom>
                    <a:noFill/>
                    <a:ln w="9525">
                      <a:noFill/>
                      <a:miter lim="800000"/>
                      <a:headEnd/>
                      <a:tailEnd/>
                    </a:ln>
                  </pic:spPr>
                </pic:pic>
              </a:graphicData>
            </a:graphic>
          </wp:inline>
        </w:drawing>
      </w:r>
      <w:r w:rsidRPr="005A7914">
        <w:rPr>
          <w:lang w:val="en-US"/>
        </w:rPr>
        <w:t xml:space="preserve"> </w:t>
      </w:r>
      <w:r>
        <w:rPr>
          <w:noProof/>
          <w:lang w:eastAsia="de-DE"/>
        </w:rPr>
        <w:drawing>
          <wp:inline distT="0" distB="0" distL="0" distR="0">
            <wp:extent cx="1047619" cy="1152381"/>
            <wp:effectExtent l="19050" t="0" r="131" b="0"/>
            <wp:docPr id="56"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5" cstate="print"/>
                    <a:srcRect/>
                    <a:stretch>
                      <a:fillRect/>
                    </a:stretch>
                  </pic:blipFill>
                  <pic:spPr bwMode="auto">
                    <a:xfrm>
                      <a:off x="0" y="0"/>
                      <a:ext cx="1047619" cy="1152381"/>
                    </a:xfrm>
                    <a:prstGeom prst="rect">
                      <a:avLst/>
                    </a:prstGeom>
                    <a:noFill/>
                    <a:ln w="9525">
                      <a:noFill/>
                      <a:miter lim="800000"/>
                      <a:headEnd/>
                      <a:tailEnd/>
                    </a:ln>
                  </pic:spPr>
                </pic:pic>
              </a:graphicData>
            </a:graphic>
          </wp:inline>
        </w:drawing>
      </w:r>
      <w:r>
        <w:rPr>
          <w:noProof/>
          <w:lang w:eastAsia="de-DE"/>
        </w:rPr>
        <w:drawing>
          <wp:inline distT="0" distB="0" distL="0" distR="0">
            <wp:extent cx="1319048" cy="2652381"/>
            <wp:effectExtent l="19050" t="0" r="0" b="0"/>
            <wp:docPr id="57"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6" cstate="print"/>
                    <a:srcRect/>
                    <a:stretch>
                      <a:fillRect/>
                    </a:stretch>
                  </pic:blipFill>
                  <pic:spPr bwMode="auto">
                    <a:xfrm>
                      <a:off x="0" y="0"/>
                      <a:ext cx="1319048" cy="2652381"/>
                    </a:xfrm>
                    <a:prstGeom prst="rect">
                      <a:avLst/>
                    </a:prstGeom>
                    <a:noFill/>
                    <a:ln w="9525">
                      <a:noFill/>
                      <a:miter lim="800000"/>
                      <a:headEnd/>
                      <a:tailEnd/>
                    </a:ln>
                  </pic:spPr>
                </pic:pic>
              </a:graphicData>
            </a:graphic>
          </wp:inline>
        </w:drawing>
      </w:r>
      <w:r w:rsidR="00E32331" w:rsidRPr="00E32331">
        <w:rPr>
          <w:lang w:val="en-US"/>
        </w:rPr>
        <w:t xml:space="preserve"> </w:t>
      </w:r>
      <w:r w:rsidR="00E32331">
        <w:rPr>
          <w:noProof/>
          <w:lang w:eastAsia="de-DE"/>
        </w:rPr>
        <w:drawing>
          <wp:inline distT="0" distB="0" distL="0" distR="0">
            <wp:extent cx="2947619" cy="1838096"/>
            <wp:effectExtent l="19050" t="0" r="5131" b="0"/>
            <wp:docPr id="8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cstate="print"/>
                    <a:srcRect/>
                    <a:stretch>
                      <a:fillRect/>
                    </a:stretch>
                  </pic:blipFill>
                  <pic:spPr bwMode="auto">
                    <a:xfrm>
                      <a:off x="0" y="0"/>
                      <a:ext cx="2947619" cy="1838096"/>
                    </a:xfrm>
                    <a:prstGeom prst="rect">
                      <a:avLst/>
                    </a:prstGeom>
                    <a:noFill/>
                    <a:ln w="9525">
                      <a:noFill/>
                      <a:miter lim="800000"/>
                      <a:headEnd/>
                      <a:tailEnd/>
                    </a:ln>
                  </pic:spPr>
                </pic:pic>
              </a:graphicData>
            </a:graphic>
          </wp:inline>
        </w:drawing>
      </w:r>
    </w:p>
    <w:p w:rsidR="005A7914" w:rsidRDefault="005A7914" w:rsidP="005A7914">
      <w:pPr>
        <w:pStyle w:val="berschrift4"/>
        <w:rPr>
          <w:lang w:val="en-US"/>
        </w:rPr>
      </w:pPr>
      <w:r>
        <w:rPr>
          <w:lang w:val="en-US"/>
        </w:rPr>
        <w:t>Markets</w:t>
      </w:r>
    </w:p>
    <w:p w:rsidR="005A7914" w:rsidRDefault="005A7914" w:rsidP="005A7914">
      <w:pPr>
        <w:rPr>
          <w:lang w:val="en-US"/>
        </w:rPr>
      </w:pPr>
      <w:r>
        <w:rPr>
          <w:lang w:val="en-US"/>
        </w:rPr>
        <w:t>The tables grouped under “</w:t>
      </w:r>
      <w:r w:rsidRPr="005A7914">
        <w:rPr>
          <w:b/>
          <w:lang w:val="en-US"/>
        </w:rPr>
        <w:t>market</w:t>
      </w:r>
      <w:r>
        <w:rPr>
          <w:lang w:val="en-US"/>
        </w:rPr>
        <w:t xml:space="preserve">” report </w:t>
      </w:r>
      <w:r w:rsidR="00BD4FD8">
        <w:rPr>
          <w:lang w:val="en-US"/>
        </w:rPr>
        <w:t>under “</w:t>
      </w:r>
      <w:r w:rsidR="00BD4FD8" w:rsidRPr="00BD4FD8">
        <w:rPr>
          <w:b/>
          <w:lang w:val="en-US"/>
        </w:rPr>
        <w:t>production</w:t>
      </w:r>
      <w:r w:rsidR="00BD4FD8">
        <w:rPr>
          <w:lang w:val="en-US"/>
        </w:rPr>
        <w:t>” production quantities and where they are sold.</w:t>
      </w:r>
    </w:p>
    <w:p w:rsidR="005A7914" w:rsidRDefault="00BD4FD8" w:rsidP="005A7914">
      <w:pPr>
        <w:rPr>
          <w:lang w:val="en-US"/>
        </w:rPr>
      </w:pPr>
      <w:r>
        <w:rPr>
          <w:noProof/>
          <w:lang w:eastAsia="de-DE"/>
        </w:rPr>
        <w:drawing>
          <wp:inline distT="0" distB="0" distL="0" distR="0">
            <wp:extent cx="5760720" cy="1913674"/>
            <wp:effectExtent l="1905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8" cstate="print"/>
                    <a:srcRect/>
                    <a:stretch>
                      <a:fillRect/>
                    </a:stretch>
                  </pic:blipFill>
                  <pic:spPr bwMode="auto">
                    <a:xfrm>
                      <a:off x="0" y="0"/>
                      <a:ext cx="5760720" cy="1913674"/>
                    </a:xfrm>
                    <a:prstGeom prst="rect">
                      <a:avLst/>
                    </a:prstGeom>
                    <a:noFill/>
                    <a:ln w="9525">
                      <a:noFill/>
                      <a:miter lim="800000"/>
                      <a:headEnd/>
                      <a:tailEnd/>
                    </a:ln>
                  </pic:spPr>
                </pic:pic>
              </a:graphicData>
            </a:graphic>
          </wp:inline>
        </w:drawing>
      </w:r>
    </w:p>
    <w:p w:rsidR="00BD4FD8" w:rsidRDefault="00BD4FD8" w:rsidP="005A7914">
      <w:pPr>
        <w:rPr>
          <w:lang w:val="en-US"/>
        </w:rPr>
      </w:pPr>
      <w:r>
        <w:rPr>
          <w:lang w:val="en-US"/>
        </w:rPr>
        <w:t>The final demand composition is shown under “</w:t>
      </w:r>
      <w:r w:rsidRPr="00BD4FD8">
        <w:rPr>
          <w:b/>
          <w:lang w:val="en-US"/>
        </w:rPr>
        <w:t>final demand</w:t>
      </w:r>
      <w:r>
        <w:rPr>
          <w:lang w:val="en-US"/>
        </w:rPr>
        <w:t>”:</w:t>
      </w:r>
    </w:p>
    <w:p w:rsidR="00BD4FD8" w:rsidRDefault="00BD4FD8" w:rsidP="005A7914">
      <w:pPr>
        <w:rPr>
          <w:lang w:val="en-US"/>
        </w:rPr>
      </w:pPr>
      <w:r>
        <w:rPr>
          <w:noProof/>
          <w:lang w:eastAsia="de-DE"/>
        </w:rPr>
        <w:lastRenderedPageBreak/>
        <w:drawing>
          <wp:inline distT="0" distB="0" distL="0" distR="0">
            <wp:extent cx="5760720" cy="1887586"/>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9" cstate="print"/>
                    <a:srcRect/>
                    <a:stretch>
                      <a:fillRect/>
                    </a:stretch>
                  </pic:blipFill>
                  <pic:spPr bwMode="auto">
                    <a:xfrm>
                      <a:off x="0" y="0"/>
                      <a:ext cx="5760720" cy="1887586"/>
                    </a:xfrm>
                    <a:prstGeom prst="rect">
                      <a:avLst/>
                    </a:prstGeom>
                    <a:noFill/>
                    <a:ln w="9525">
                      <a:noFill/>
                      <a:miter lim="800000"/>
                      <a:headEnd/>
                      <a:tailEnd/>
                    </a:ln>
                  </pic:spPr>
                </pic:pic>
              </a:graphicData>
            </a:graphic>
          </wp:inline>
        </w:drawing>
      </w:r>
    </w:p>
    <w:p w:rsidR="00BD4FD8" w:rsidRDefault="00BD4FD8" w:rsidP="005A7914">
      <w:pPr>
        <w:rPr>
          <w:lang w:val="en-US"/>
        </w:rPr>
      </w:pPr>
      <w:r>
        <w:rPr>
          <w:lang w:val="en-US"/>
        </w:rPr>
        <w:t>Whereas its origins are reported under “</w:t>
      </w:r>
      <w:proofErr w:type="spellStart"/>
      <w:r w:rsidRPr="00BD4FD8">
        <w:rPr>
          <w:b/>
          <w:lang w:val="en-US"/>
        </w:rPr>
        <w:t>armington</w:t>
      </w:r>
      <w:proofErr w:type="spellEnd"/>
      <w:r>
        <w:rPr>
          <w:lang w:val="en-US"/>
        </w:rPr>
        <w:t>”:</w:t>
      </w:r>
    </w:p>
    <w:p w:rsidR="00BD4FD8" w:rsidRDefault="00BD4FD8" w:rsidP="005A7914">
      <w:pPr>
        <w:rPr>
          <w:lang w:val="en-US"/>
        </w:rPr>
      </w:pPr>
      <w:r>
        <w:rPr>
          <w:noProof/>
          <w:lang w:eastAsia="de-DE"/>
        </w:rPr>
        <w:drawing>
          <wp:inline distT="0" distB="0" distL="0" distR="0">
            <wp:extent cx="5760720" cy="1905961"/>
            <wp:effectExtent l="1905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0" cstate="print"/>
                    <a:srcRect/>
                    <a:stretch>
                      <a:fillRect/>
                    </a:stretch>
                  </pic:blipFill>
                  <pic:spPr bwMode="auto">
                    <a:xfrm>
                      <a:off x="0" y="0"/>
                      <a:ext cx="5760720" cy="1905961"/>
                    </a:xfrm>
                    <a:prstGeom prst="rect">
                      <a:avLst/>
                    </a:prstGeom>
                    <a:noFill/>
                    <a:ln w="9525">
                      <a:noFill/>
                      <a:miter lim="800000"/>
                      <a:headEnd/>
                      <a:tailEnd/>
                    </a:ln>
                  </pic:spPr>
                </pic:pic>
              </a:graphicData>
            </a:graphic>
          </wp:inline>
        </w:drawing>
      </w:r>
    </w:p>
    <w:p w:rsidR="00BD4FD8" w:rsidRDefault="00BD4FD8" w:rsidP="00BD4FD8">
      <w:pPr>
        <w:rPr>
          <w:lang w:val="en-US"/>
        </w:rPr>
      </w:pPr>
      <w:r>
        <w:rPr>
          <w:lang w:val="en-US"/>
        </w:rPr>
        <w:t>The last table in that group reports the “</w:t>
      </w:r>
      <w:r w:rsidRPr="00BD4FD8">
        <w:rPr>
          <w:b/>
          <w:lang w:val="en-US"/>
        </w:rPr>
        <w:t>primary factors</w:t>
      </w:r>
      <w:r>
        <w:rPr>
          <w:lang w:val="en-US"/>
        </w:rPr>
        <w:t>”:</w:t>
      </w:r>
    </w:p>
    <w:p w:rsidR="00BD4FD8" w:rsidRDefault="00BD4FD8" w:rsidP="00BD4FD8">
      <w:pPr>
        <w:rPr>
          <w:lang w:val="en-US"/>
        </w:rPr>
      </w:pPr>
      <w:r>
        <w:rPr>
          <w:noProof/>
          <w:lang w:eastAsia="de-DE"/>
        </w:rPr>
        <w:drawing>
          <wp:inline distT="0" distB="0" distL="0" distR="0">
            <wp:extent cx="5760720" cy="1126489"/>
            <wp:effectExtent l="1905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cstate="print"/>
                    <a:srcRect/>
                    <a:stretch>
                      <a:fillRect/>
                    </a:stretch>
                  </pic:blipFill>
                  <pic:spPr bwMode="auto">
                    <a:xfrm>
                      <a:off x="0" y="0"/>
                      <a:ext cx="5760720" cy="1126489"/>
                    </a:xfrm>
                    <a:prstGeom prst="rect">
                      <a:avLst/>
                    </a:prstGeom>
                    <a:noFill/>
                    <a:ln w="9525">
                      <a:noFill/>
                      <a:miter lim="800000"/>
                      <a:headEnd/>
                      <a:tailEnd/>
                    </a:ln>
                  </pic:spPr>
                </pic:pic>
              </a:graphicData>
            </a:graphic>
          </wp:inline>
        </w:drawing>
      </w:r>
    </w:p>
    <w:p w:rsidR="00BD4FD8" w:rsidRDefault="00BD4FD8" w:rsidP="00BD4FD8">
      <w:pPr>
        <w:pStyle w:val="berschrift4"/>
        <w:rPr>
          <w:lang w:val="en-US"/>
        </w:rPr>
      </w:pPr>
      <w:r>
        <w:rPr>
          <w:lang w:val="en-US"/>
        </w:rPr>
        <w:t>Production sectors</w:t>
      </w:r>
    </w:p>
    <w:p w:rsidR="00BD4FD8" w:rsidRPr="00BD4FD8" w:rsidRDefault="00BD4FD8" w:rsidP="00BD4FD8">
      <w:pPr>
        <w:rPr>
          <w:lang w:val="en-US"/>
        </w:rPr>
      </w:pPr>
      <w:r>
        <w:rPr>
          <w:lang w:val="en-US"/>
        </w:rPr>
        <w:t>The first table report “</w:t>
      </w:r>
      <w:r w:rsidRPr="00BD4FD8">
        <w:rPr>
          <w:b/>
          <w:lang w:val="en-US"/>
        </w:rPr>
        <w:t>primary factor use by industry</w:t>
      </w:r>
      <w:r>
        <w:rPr>
          <w:lang w:val="en-US"/>
        </w:rPr>
        <w:t>”:</w:t>
      </w:r>
    </w:p>
    <w:p w:rsidR="00BD4FD8" w:rsidRDefault="00BD4FD8" w:rsidP="00BD4FD8">
      <w:pPr>
        <w:rPr>
          <w:lang w:val="en-US"/>
        </w:rPr>
      </w:pPr>
      <w:r>
        <w:rPr>
          <w:noProof/>
          <w:lang w:eastAsia="de-DE"/>
        </w:rPr>
        <w:drawing>
          <wp:inline distT="0" distB="0" distL="0" distR="0">
            <wp:extent cx="5760720" cy="1913890"/>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2" cstate="print"/>
                    <a:srcRect/>
                    <a:stretch>
                      <a:fillRect/>
                    </a:stretch>
                  </pic:blipFill>
                  <pic:spPr bwMode="auto">
                    <a:xfrm>
                      <a:off x="0" y="0"/>
                      <a:ext cx="5760720" cy="1913890"/>
                    </a:xfrm>
                    <a:prstGeom prst="rect">
                      <a:avLst/>
                    </a:prstGeom>
                    <a:noFill/>
                    <a:ln w="9525">
                      <a:noFill/>
                      <a:miter lim="800000"/>
                      <a:headEnd/>
                      <a:tailEnd/>
                    </a:ln>
                  </pic:spPr>
                </pic:pic>
              </a:graphicData>
            </a:graphic>
          </wp:inline>
        </w:drawing>
      </w:r>
    </w:p>
    <w:p w:rsidR="00E32331" w:rsidRDefault="00E32331" w:rsidP="00BD4FD8">
      <w:pPr>
        <w:rPr>
          <w:lang w:val="en-US"/>
        </w:rPr>
      </w:pPr>
      <w:r>
        <w:rPr>
          <w:lang w:val="en-US"/>
        </w:rPr>
        <w:t xml:space="preserve">Followed by one on the </w:t>
      </w:r>
      <w:r w:rsidRPr="00E32331">
        <w:rPr>
          <w:b/>
          <w:lang w:val="en-US"/>
        </w:rPr>
        <w:t>capital stocks</w:t>
      </w:r>
    </w:p>
    <w:p w:rsidR="00E32331" w:rsidRDefault="00E32331" w:rsidP="00BD4FD8">
      <w:pPr>
        <w:rPr>
          <w:lang w:val="en-US"/>
        </w:rPr>
      </w:pPr>
      <w:r>
        <w:rPr>
          <w:noProof/>
          <w:lang w:eastAsia="de-DE"/>
        </w:rPr>
        <w:lastRenderedPageBreak/>
        <w:drawing>
          <wp:inline distT="0" distB="0" distL="0" distR="0">
            <wp:extent cx="5759450" cy="1913468"/>
            <wp:effectExtent l="19050" t="0" r="0" b="0"/>
            <wp:docPr id="8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cstate="print"/>
                    <a:srcRect/>
                    <a:stretch>
                      <a:fillRect/>
                    </a:stretch>
                  </pic:blipFill>
                  <pic:spPr bwMode="auto">
                    <a:xfrm>
                      <a:off x="0" y="0"/>
                      <a:ext cx="5759450" cy="1913468"/>
                    </a:xfrm>
                    <a:prstGeom prst="rect">
                      <a:avLst/>
                    </a:prstGeom>
                    <a:noFill/>
                    <a:ln w="9525">
                      <a:noFill/>
                      <a:miter lim="800000"/>
                      <a:headEnd/>
                      <a:tailEnd/>
                    </a:ln>
                  </pic:spPr>
                </pic:pic>
              </a:graphicData>
            </a:graphic>
          </wp:inline>
        </w:drawing>
      </w:r>
    </w:p>
    <w:p w:rsidR="00BD4FD8" w:rsidRDefault="00BD4FD8" w:rsidP="00BD4FD8">
      <w:pPr>
        <w:rPr>
          <w:lang w:val="en-US"/>
        </w:rPr>
      </w:pPr>
      <w:r>
        <w:rPr>
          <w:lang w:val="en-US"/>
        </w:rPr>
        <w:t xml:space="preserve">The </w:t>
      </w:r>
      <w:r w:rsidR="00E32331">
        <w:rPr>
          <w:lang w:val="en-US"/>
        </w:rPr>
        <w:t xml:space="preserve">third </w:t>
      </w:r>
      <w:r>
        <w:rPr>
          <w:lang w:val="en-US"/>
        </w:rPr>
        <w:t xml:space="preserve">one shows </w:t>
      </w:r>
      <w:r w:rsidRPr="00E32331">
        <w:rPr>
          <w:b/>
          <w:lang w:val="en-US"/>
        </w:rPr>
        <w:t>intermediate input use</w:t>
      </w:r>
      <w:r>
        <w:rPr>
          <w:lang w:val="en-US"/>
        </w:rPr>
        <w:t>:</w:t>
      </w:r>
    </w:p>
    <w:p w:rsidR="00BD4FD8" w:rsidRPr="00BD4FD8" w:rsidRDefault="00BD4FD8" w:rsidP="00BD4FD8">
      <w:pPr>
        <w:rPr>
          <w:lang w:val="en-US"/>
        </w:rPr>
      </w:pPr>
      <w:r>
        <w:rPr>
          <w:noProof/>
          <w:lang w:eastAsia="de-DE"/>
        </w:rPr>
        <w:drawing>
          <wp:inline distT="0" distB="0" distL="0" distR="0">
            <wp:extent cx="5760720" cy="4723625"/>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4" cstate="print"/>
                    <a:srcRect/>
                    <a:stretch>
                      <a:fillRect/>
                    </a:stretch>
                  </pic:blipFill>
                  <pic:spPr bwMode="auto">
                    <a:xfrm>
                      <a:off x="0" y="0"/>
                      <a:ext cx="5760720" cy="4723625"/>
                    </a:xfrm>
                    <a:prstGeom prst="rect">
                      <a:avLst/>
                    </a:prstGeom>
                    <a:noFill/>
                    <a:ln w="9525">
                      <a:noFill/>
                      <a:miter lim="800000"/>
                      <a:headEnd/>
                      <a:tailEnd/>
                    </a:ln>
                  </pic:spPr>
                </pic:pic>
              </a:graphicData>
            </a:graphic>
          </wp:inline>
        </w:drawing>
      </w:r>
    </w:p>
    <w:sectPr w:rsidR="00BD4FD8" w:rsidRPr="00BD4FD8" w:rsidSect="009114AF">
      <w:headerReference w:type="default" r:id="rId175"/>
      <w:footerReference w:type="default" r:id="rId176"/>
      <w:pgSz w:w="11906" w:h="16838" w:code="9"/>
      <w:pgMar w:top="1418" w:right="1418" w:bottom="1134" w:left="1418" w:header="45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A92" w:rsidRDefault="00736A92" w:rsidP="0029539D">
      <w:pPr>
        <w:spacing w:after="0" w:line="240" w:lineRule="auto"/>
      </w:pPr>
      <w:r>
        <w:separator/>
      </w:r>
    </w:p>
  </w:endnote>
  <w:endnote w:type="continuationSeparator" w:id="0">
    <w:p w:rsidR="00736A92" w:rsidRDefault="00736A92" w:rsidP="00295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2002"/>
      <w:docPartObj>
        <w:docPartGallery w:val="Page Numbers (Bottom of Page)"/>
        <w:docPartUnique/>
      </w:docPartObj>
    </w:sdtPr>
    <w:sdtContent>
      <w:p w:rsidR="00736A92" w:rsidRDefault="00736A92">
        <w:pPr>
          <w:pStyle w:val="Fuzeile"/>
        </w:pPr>
        <w:fldSimple w:instr=" PAGE   \* MERGEFORMAT ">
          <w:r w:rsidR="009D009D">
            <w:rPr>
              <w:noProof/>
            </w:rPr>
            <w:t>3</w:t>
          </w:r>
        </w:fldSimple>
      </w:p>
    </w:sdtContent>
  </w:sdt>
  <w:p w:rsidR="00736A92" w:rsidRDefault="00736A9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A92" w:rsidRDefault="00736A92" w:rsidP="0029539D">
      <w:pPr>
        <w:spacing w:after="0" w:line="240" w:lineRule="auto"/>
      </w:pPr>
      <w:r>
        <w:separator/>
      </w:r>
    </w:p>
  </w:footnote>
  <w:footnote w:type="continuationSeparator" w:id="0">
    <w:p w:rsidR="00736A92" w:rsidRDefault="00736A92" w:rsidP="0029539D">
      <w:pPr>
        <w:spacing w:after="0" w:line="240" w:lineRule="auto"/>
      </w:pPr>
      <w:r>
        <w:continuationSeparator/>
      </w:r>
    </w:p>
  </w:footnote>
  <w:footnote w:id="1">
    <w:p w:rsidR="00736A92" w:rsidRPr="00696AE5" w:rsidRDefault="00736A92">
      <w:pPr>
        <w:pStyle w:val="Funotentext"/>
        <w:rPr>
          <w:lang w:val="en-US"/>
        </w:rPr>
      </w:pPr>
      <w:r>
        <w:rPr>
          <w:rStyle w:val="Funotenzeichen"/>
        </w:rPr>
        <w:footnoteRef/>
      </w:r>
      <w:r w:rsidRPr="00696AE5">
        <w:rPr>
          <w:lang w:val="en-US"/>
        </w:rPr>
        <w:t xml:space="preserve"> The reader should note that the solution to have explicit input coefficient for imports from rest-of-the-nation and rest-of-the-world differs from the </w:t>
      </w:r>
      <w:r>
        <w:rPr>
          <w:lang w:val="en-US"/>
        </w:rPr>
        <w:t xml:space="preserve">original </w:t>
      </w:r>
      <w:r w:rsidRPr="00696AE5">
        <w:rPr>
          <w:lang w:val="en-US"/>
        </w:rPr>
        <w:t>template</w:t>
      </w:r>
      <w:r>
        <w:rPr>
          <w:lang w:val="en-US"/>
        </w:rPr>
        <w:t>s</w:t>
      </w:r>
      <w:r w:rsidRPr="00696AE5">
        <w:rPr>
          <w:lang w:val="en-US"/>
        </w:rPr>
        <w:t xml:space="preserve"> </w:t>
      </w:r>
      <w:r>
        <w:rPr>
          <w:lang w:val="en-US"/>
        </w:rPr>
        <w:t xml:space="preserve">developed by the Finnish team and </w:t>
      </w:r>
      <w:r w:rsidRPr="00696AE5">
        <w:rPr>
          <w:lang w:val="en-US"/>
        </w:rPr>
        <w:t xml:space="preserve">documented in </w:t>
      </w:r>
      <w:r>
        <w:rPr>
          <w:lang w:val="en-US"/>
        </w:rPr>
        <w:t xml:space="preserve">the CAPRI RD- deliverables </w:t>
      </w:r>
      <w:r w:rsidRPr="00696AE5">
        <w:rPr>
          <w:lang w:val="en-US"/>
        </w:rPr>
        <w:t>D3.2.3 and D3.2.3</w:t>
      </w:r>
    </w:p>
  </w:footnote>
  <w:footnote w:id="2">
    <w:p w:rsidR="00736A92" w:rsidRPr="00442B9A" w:rsidRDefault="00736A92">
      <w:pPr>
        <w:pStyle w:val="Funotentext"/>
        <w:rPr>
          <w:lang w:val="en-US"/>
        </w:rPr>
      </w:pPr>
      <w:r>
        <w:rPr>
          <w:rStyle w:val="Funotenzeichen"/>
        </w:rPr>
        <w:footnoteRef/>
      </w:r>
      <w:r w:rsidRPr="00442B9A">
        <w:rPr>
          <w:lang w:val="en-US"/>
        </w:rPr>
        <w:t xml:space="preserve"> </w:t>
      </w:r>
      <w:r>
        <w:rPr>
          <w:lang w:val="en-US"/>
        </w:rPr>
        <w:t>The reader should note that almost any variable in the system is scaled (division by .scale) to ease scaling for the solving and interpretation of possible infeasibilities which are due to the scaling in relative terms.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92" w:rsidRDefault="00736A92" w:rsidP="009114AF">
    <w:pPr>
      <w:pStyle w:val="StyleJustified"/>
      <w:ind w:left="1416" w:firstLine="708"/>
      <w:jc w:val="left"/>
      <w:rPr>
        <w:rFonts w:ascii="Arial" w:hAnsi="Arial" w:cs="Arial"/>
        <w:sz w:val="28"/>
        <w:szCs w:val="28"/>
      </w:rPr>
    </w:pPr>
    <w:proofErr w:type="spellStart"/>
    <w:r w:rsidRPr="009114AF">
      <w:rPr>
        <w:rFonts w:ascii="Arial" w:hAnsi="Arial" w:cs="Arial"/>
        <w:sz w:val="22"/>
        <w:szCs w:val="22"/>
      </w:rPr>
      <w:t>RegCgeEU</w:t>
    </w:r>
    <w:proofErr w:type="spellEnd"/>
    <w:r w:rsidRPr="009114AF">
      <w:rPr>
        <w:rFonts w:ascii="Arial" w:hAnsi="Arial" w:cs="Arial"/>
        <w:sz w:val="22"/>
        <w:szCs w:val="22"/>
      </w:rPr>
      <w:t xml:space="preserve">+ </w:t>
    </w:r>
    <w:r>
      <w:rPr>
        <w:rFonts w:ascii="Arial" w:hAnsi="Arial" w:cs="Arial"/>
        <w:sz w:val="22"/>
        <w:szCs w:val="22"/>
      </w:rPr>
      <w:t>Model Documentation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65pt;height:.65pt;visibility:visible;mso-wrap-style:square" o:bullet="t">
        <v:imagedata r:id="rId1" o:title=""/>
      </v:shape>
    </w:pict>
  </w:numPicBullet>
  <w:numPicBullet w:numPicBulletId="1">
    <w:pict>
      <v:shape id="_x0000_i1062" type="#_x0000_t75" style="width:2.95pt;height:1.65pt;visibility:visible;mso-wrap-style:square" o:bullet="t">
        <v:imagedata r:id="rId2" o:title=""/>
      </v:shape>
    </w:pict>
  </w:numPicBullet>
  <w:abstractNum w:abstractNumId="0">
    <w:nsid w:val="09244ED1"/>
    <w:multiLevelType w:val="hybridMultilevel"/>
    <w:tmpl w:val="BD18D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707555"/>
    <w:multiLevelType w:val="hybridMultilevel"/>
    <w:tmpl w:val="02FCD7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20979A9"/>
    <w:multiLevelType w:val="hybridMultilevel"/>
    <w:tmpl w:val="39304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7FF1B70"/>
    <w:multiLevelType w:val="hybridMultilevel"/>
    <w:tmpl w:val="6CCA0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9AF57AD"/>
    <w:multiLevelType w:val="hybridMultilevel"/>
    <w:tmpl w:val="B8309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4347E3B"/>
    <w:multiLevelType w:val="hybridMultilevel"/>
    <w:tmpl w:val="C3D68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4EF792A"/>
    <w:multiLevelType w:val="hybridMultilevel"/>
    <w:tmpl w:val="48880BD4"/>
    <w:lvl w:ilvl="0" w:tplc="09987CC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0425C8A"/>
    <w:multiLevelType w:val="hybridMultilevel"/>
    <w:tmpl w:val="C2526C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AE66A17"/>
    <w:multiLevelType w:val="hybridMultilevel"/>
    <w:tmpl w:val="95DED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2854C66"/>
    <w:multiLevelType w:val="hybridMultilevel"/>
    <w:tmpl w:val="F59264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5E017BC"/>
    <w:multiLevelType w:val="hybridMultilevel"/>
    <w:tmpl w:val="8908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B6131C6"/>
    <w:multiLevelType w:val="hybridMultilevel"/>
    <w:tmpl w:val="85E874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6DB0C9A"/>
    <w:multiLevelType w:val="hybridMultilevel"/>
    <w:tmpl w:val="2F0EB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7C0566B"/>
    <w:multiLevelType w:val="hybridMultilevel"/>
    <w:tmpl w:val="393E571C"/>
    <w:lvl w:ilvl="0" w:tplc="2F9CECDC">
      <w:start w:val="1"/>
      <w:numFmt w:val="bullet"/>
      <w:lvlText w:val=""/>
      <w:lvlPicBulletId w:val="1"/>
      <w:lvlJc w:val="left"/>
      <w:pPr>
        <w:tabs>
          <w:tab w:val="num" w:pos="720"/>
        </w:tabs>
        <w:ind w:left="720" w:hanging="360"/>
      </w:pPr>
      <w:rPr>
        <w:rFonts w:ascii="Symbol" w:hAnsi="Symbol" w:hint="default"/>
      </w:rPr>
    </w:lvl>
    <w:lvl w:ilvl="1" w:tplc="3CE68CF8" w:tentative="1">
      <w:start w:val="1"/>
      <w:numFmt w:val="bullet"/>
      <w:lvlText w:val=""/>
      <w:lvlJc w:val="left"/>
      <w:pPr>
        <w:tabs>
          <w:tab w:val="num" w:pos="1440"/>
        </w:tabs>
        <w:ind w:left="1440" w:hanging="360"/>
      </w:pPr>
      <w:rPr>
        <w:rFonts w:ascii="Symbol" w:hAnsi="Symbol" w:hint="default"/>
      </w:rPr>
    </w:lvl>
    <w:lvl w:ilvl="2" w:tplc="67F24278" w:tentative="1">
      <w:start w:val="1"/>
      <w:numFmt w:val="bullet"/>
      <w:lvlText w:val=""/>
      <w:lvlJc w:val="left"/>
      <w:pPr>
        <w:tabs>
          <w:tab w:val="num" w:pos="2160"/>
        </w:tabs>
        <w:ind w:left="2160" w:hanging="360"/>
      </w:pPr>
      <w:rPr>
        <w:rFonts w:ascii="Symbol" w:hAnsi="Symbol" w:hint="default"/>
      </w:rPr>
    </w:lvl>
    <w:lvl w:ilvl="3" w:tplc="69F8C6DC" w:tentative="1">
      <w:start w:val="1"/>
      <w:numFmt w:val="bullet"/>
      <w:lvlText w:val=""/>
      <w:lvlJc w:val="left"/>
      <w:pPr>
        <w:tabs>
          <w:tab w:val="num" w:pos="2880"/>
        </w:tabs>
        <w:ind w:left="2880" w:hanging="360"/>
      </w:pPr>
      <w:rPr>
        <w:rFonts w:ascii="Symbol" w:hAnsi="Symbol" w:hint="default"/>
      </w:rPr>
    </w:lvl>
    <w:lvl w:ilvl="4" w:tplc="5D62F3E2" w:tentative="1">
      <w:start w:val="1"/>
      <w:numFmt w:val="bullet"/>
      <w:lvlText w:val=""/>
      <w:lvlJc w:val="left"/>
      <w:pPr>
        <w:tabs>
          <w:tab w:val="num" w:pos="3600"/>
        </w:tabs>
        <w:ind w:left="3600" w:hanging="360"/>
      </w:pPr>
      <w:rPr>
        <w:rFonts w:ascii="Symbol" w:hAnsi="Symbol" w:hint="default"/>
      </w:rPr>
    </w:lvl>
    <w:lvl w:ilvl="5" w:tplc="E1D089C4" w:tentative="1">
      <w:start w:val="1"/>
      <w:numFmt w:val="bullet"/>
      <w:lvlText w:val=""/>
      <w:lvlJc w:val="left"/>
      <w:pPr>
        <w:tabs>
          <w:tab w:val="num" w:pos="4320"/>
        </w:tabs>
        <w:ind w:left="4320" w:hanging="360"/>
      </w:pPr>
      <w:rPr>
        <w:rFonts w:ascii="Symbol" w:hAnsi="Symbol" w:hint="default"/>
      </w:rPr>
    </w:lvl>
    <w:lvl w:ilvl="6" w:tplc="C7FCB5E0" w:tentative="1">
      <w:start w:val="1"/>
      <w:numFmt w:val="bullet"/>
      <w:lvlText w:val=""/>
      <w:lvlJc w:val="left"/>
      <w:pPr>
        <w:tabs>
          <w:tab w:val="num" w:pos="5040"/>
        </w:tabs>
        <w:ind w:left="5040" w:hanging="360"/>
      </w:pPr>
      <w:rPr>
        <w:rFonts w:ascii="Symbol" w:hAnsi="Symbol" w:hint="default"/>
      </w:rPr>
    </w:lvl>
    <w:lvl w:ilvl="7" w:tplc="ED8A7912" w:tentative="1">
      <w:start w:val="1"/>
      <w:numFmt w:val="bullet"/>
      <w:lvlText w:val=""/>
      <w:lvlJc w:val="left"/>
      <w:pPr>
        <w:tabs>
          <w:tab w:val="num" w:pos="5760"/>
        </w:tabs>
        <w:ind w:left="5760" w:hanging="360"/>
      </w:pPr>
      <w:rPr>
        <w:rFonts w:ascii="Symbol" w:hAnsi="Symbol" w:hint="default"/>
      </w:rPr>
    </w:lvl>
    <w:lvl w:ilvl="8" w:tplc="0BCCFCBC"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1"/>
  </w:num>
  <w:num w:numId="3">
    <w:abstractNumId w:val="13"/>
  </w:num>
  <w:num w:numId="4">
    <w:abstractNumId w:val="7"/>
  </w:num>
  <w:num w:numId="5">
    <w:abstractNumId w:val="9"/>
  </w:num>
  <w:num w:numId="6">
    <w:abstractNumId w:val="11"/>
  </w:num>
  <w:num w:numId="7">
    <w:abstractNumId w:val="10"/>
  </w:num>
  <w:num w:numId="8">
    <w:abstractNumId w:val="5"/>
  </w:num>
  <w:num w:numId="9">
    <w:abstractNumId w:val="0"/>
  </w:num>
  <w:num w:numId="10">
    <w:abstractNumId w:val="8"/>
  </w:num>
  <w:num w:numId="11">
    <w:abstractNumId w:val="3"/>
  </w:num>
  <w:num w:numId="12">
    <w:abstractNumId w:val="12"/>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4745D1"/>
    <w:rsid w:val="00053598"/>
    <w:rsid w:val="000636B3"/>
    <w:rsid w:val="00097DF6"/>
    <w:rsid w:val="000A4A2F"/>
    <w:rsid w:val="000B678D"/>
    <w:rsid w:val="000C0825"/>
    <w:rsid w:val="000C29E1"/>
    <w:rsid w:val="000D3C90"/>
    <w:rsid w:val="000F340C"/>
    <w:rsid w:val="001158AC"/>
    <w:rsid w:val="001328BF"/>
    <w:rsid w:val="001726F0"/>
    <w:rsid w:val="00186E1F"/>
    <w:rsid w:val="00195EEF"/>
    <w:rsid w:val="001C6586"/>
    <w:rsid w:val="001D1A7F"/>
    <w:rsid w:val="001D21A1"/>
    <w:rsid w:val="001D38A7"/>
    <w:rsid w:val="001F64D1"/>
    <w:rsid w:val="00212577"/>
    <w:rsid w:val="002222A8"/>
    <w:rsid w:val="00226360"/>
    <w:rsid w:val="0025683D"/>
    <w:rsid w:val="002643AB"/>
    <w:rsid w:val="002921FF"/>
    <w:rsid w:val="0029539D"/>
    <w:rsid w:val="002B026B"/>
    <w:rsid w:val="002C1EE7"/>
    <w:rsid w:val="002C292A"/>
    <w:rsid w:val="002E4A97"/>
    <w:rsid w:val="002E4AF2"/>
    <w:rsid w:val="002F10D9"/>
    <w:rsid w:val="002F1D9C"/>
    <w:rsid w:val="00302B2A"/>
    <w:rsid w:val="00310703"/>
    <w:rsid w:val="00326683"/>
    <w:rsid w:val="0032764F"/>
    <w:rsid w:val="00332ECC"/>
    <w:rsid w:val="00345DB4"/>
    <w:rsid w:val="0036177F"/>
    <w:rsid w:val="00361C3F"/>
    <w:rsid w:val="00364656"/>
    <w:rsid w:val="00370C7A"/>
    <w:rsid w:val="003942E2"/>
    <w:rsid w:val="00397129"/>
    <w:rsid w:val="003B0711"/>
    <w:rsid w:val="003B4B50"/>
    <w:rsid w:val="003E154B"/>
    <w:rsid w:val="003E3E3A"/>
    <w:rsid w:val="003E5AF3"/>
    <w:rsid w:val="003F378A"/>
    <w:rsid w:val="004064E9"/>
    <w:rsid w:val="00415452"/>
    <w:rsid w:val="00422FC6"/>
    <w:rsid w:val="0042411A"/>
    <w:rsid w:val="00430B92"/>
    <w:rsid w:val="00435C9B"/>
    <w:rsid w:val="00442B0F"/>
    <w:rsid w:val="00442B9A"/>
    <w:rsid w:val="00447750"/>
    <w:rsid w:val="00455084"/>
    <w:rsid w:val="00462A48"/>
    <w:rsid w:val="00463C3A"/>
    <w:rsid w:val="004662A9"/>
    <w:rsid w:val="004745D1"/>
    <w:rsid w:val="00476291"/>
    <w:rsid w:val="004A14C6"/>
    <w:rsid w:val="004A5BE9"/>
    <w:rsid w:val="004C3047"/>
    <w:rsid w:val="004D1C95"/>
    <w:rsid w:val="004D66BB"/>
    <w:rsid w:val="004F5BC5"/>
    <w:rsid w:val="00541B55"/>
    <w:rsid w:val="00553939"/>
    <w:rsid w:val="00566652"/>
    <w:rsid w:val="00572B7F"/>
    <w:rsid w:val="0059361D"/>
    <w:rsid w:val="00595A57"/>
    <w:rsid w:val="005A7914"/>
    <w:rsid w:val="005D0582"/>
    <w:rsid w:val="005D72E8"/>
    <w:rsid w:val="005E4861"/>
    <w:rsid w:val="005E6C8B"/>
    <w:rsid w:val="005F1413"/>
    <w:rsid w:val="005F1D21"/>
    <w:rsid w:val="0061044D"/>
    <w:rsid w:val="00696AE5"/>
    <w:rsid w:val="006C4812"/>
    <w:rsid w:val="006C5B13"/>
    <w:rsid w:val="006F64C3"/>
    <w:rsid w:val="00732851"/>
    <w:rsid w:val="00736A92"/>
    <w:rsid w:val="00743A73"/>
    <w:rsid w:val="007531CC"/>
    <w:rsid w:val="0076239B"/>
    <w:rsid w:val="007650EB"/>
    <w:rsid w:val="00771201"/>
    <w:rsid w:val="00783A13"/>
    <w:rsid w:val="00786954"/>
    <w:rsid w:val="00786F17"/>
    <w:rsid w:val="007D021B"/>
    <w:rsid w:val="007E0A58"/>
    <w:rsid w:val="007F2BD0"/>
    <w:rsid w:val="008115C2"/>
    <w:rsid w:val="00812239"/>
    <w:rsid w:val="00821F22"/>
    <w:rsid w:val="008242D7"/>
    <w:rsid w:val="0083053B"/>
    <w:rsid w:val="00830DB9"/>
    <w:rsid w:val="00835BE5"/>
    <w:rsid w:val="00836816"/>
    <w:rsid w:val="008467B2"/>
    <w:rsid w:val="008836D3"/>
    <w:rsid w:val="00885779"/>
    <w:rsid w:val="008B4FD5"/>
    <w:rsid w:val="008D159E"/>
    <w:rsid w:val="008F5FE1"/>
    <w:rsid w:val="009024C2"/>
    <w:rsid w:val="009114AF"/>
    <w:rsid w:val="0096190A"/>
    <w:rsid w:val="009637C9"/>
    <w:rsid w:val="00992C93"/>
    <w:rsid w:val="009B02BE"/>
    <w:rsid w:val="009B27CD"/>
    <w:rsid w:val="009B6EE3"/>
    <w:rsid w:val="009C5B64"/>
    <w:rsid w:val="009D009D"/>
    <w:rsid w:val="009D514C"/>
    <w:rsid w:val="00A03D93"/>
    <w:rsid w:val="00A053CA"/>
    <w:rsid w:val="00A1289C"/>
    <w:rsid w:val="00A507DC"/>
    <w:rsid w:val="00A63435"/>
    <w:rsid w:val="00A6547C"/>
    <w:rsid w:val="00A94E47"/>
    <w:rsid w:val="00AB01D5"/>
    <w:rsid w:val="00AB6BED"/>
    <w:rsid w:val="00AC1B0D"/>
    <w:rsid w:val="00AC6F31"/>
    <w:rsid w:val="00AC7B04"/>
    <w:rsid w:val="00AD1FF8"/>
    <w:rsid w:val="00B10255"/>
    <w:rsid w:val="00B237A9"/>
    <w:rsid w:val="00B23CBB"/>
    <w:rsid w:val="00B30F4F"/>
    <w:rsid w:val="00B42EA7"/>
    <w:rsid w:val="00B67BDF"/>
    <w:rsid w:val="00B762FE"/>
    <w:rsid w:val="00BB7674"/>
    <w:rsid w:val="00BC2EB0"/>
    <w:rsid w:val="00BC7350"/>
    <w:rsid w:val="00BD2A3E"/>
    <w:rsid w:val="00BD4FD8"/>
    <w:rsid w:val="00BE25B5"/>
    <w:rsid w:val="00BE543F"/>
    <w:rsid w:val="00BE765E"/>
    <w:rsid w:val="00C0718C"/>
    <w:rsid w:val="00C245C1"/>
    <w:rsid w:val="00C47BEE"/>
    <w:rsid w:val="00C504C6"/>
    <w:rsid w:val="00C647CE"/>
    <w:rsid w:val="00C64CCE"/>
    <w:rsid w:val="00CA0D7D"/>
    <w:rsid w:val="00CA1836"/>
    <w:rsid w:val="00CC3A00"/>
    <w:rsid w:val="00D03C81"/>
    <w:rsid w:val="00D14EC3"/>
    <w:rsid w:val="00D20341"/>
    <w:rsid w:val="00D27867"/>
    <w:rsid w:val="00D27FD3"/>
    <w:rsid w:val="00D41245"/>
    <w:rsid w:val="00D70044"/>
    <w:rsid w:val="00D928F5"/>
    <w:rsid w:val="00DA0EE8"/>
    <w:rsid w:val="00DB2B66"/>
    <w:rsid w:val="00DB79E0"/>
    <w:rsid w:val="00DE6F23"/>
    <w:rsid w:val="00DF08AB"/>
    <w:rsid w:val="00E03803"/>
    <w:rsid w:val="00E06F5C"/>
    <w:rsid w:val="00E26CE2"/>
    <w:rsid w:val="00E32331"/>
    <w:rsid w:val="00E34FAC"/>
    <w:rsid w:val="00E43294"/>
    <w:rsid w:val="00E53442"/>
    <w:rsid w:val="00E54D03"/>
    <w:rsid w:val="00E6140B"/>
    <w:rsid w:val="00E71FA0"/>
    <w:rsid w:val="00E81F6C"/>
    <w:rsid w:val="00E901D6"/>
    <w:rsid w:val="00E96CD1"/>
    <w:rsid w:val="00EA42B4"/>
    <w:rsid w:val="00EB0C27"/>
    <w:rsid w:val="00EB3A25"/>
    <w:rsid w:val="00EB5A56"/>
    <w:rsid w:val="00EC7338"/>
    <w:rsid w:val="00F05480"/>
    <w:rsid w:val="00F35C11"/>
    <w:rsid w:val="00F4567B"/>
    <w:rsid w:val="00F51C9A"/>
    <w:rsid w:val="00F52BD4"/>
    <w:rsid w:val="00F57373"/>
    <w:rsid w:val="00F67C1E"/>
    <w:rsid w:val="00F713D0"/>
    <w:rsid w:val="00F92991"/>
    <w:rsid w:val="00FB68F3"/>
    <w:rsid w:val="00FD5B3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031"/>
        <o:r id="V:Rule6" type="arc" idref="#_x0000_s1040"/>
        <o:r id="V:Rule15" type="arc" idref="#_x0000_s1094"/>
        <o:r id="V:Rule19" type="arc" idref="#_x0000_s1102"/>
        <o:r id="V:Rule23" type="arc" idref="#_x0000_s1110"/>
        <o:r id="V:Rule26" type="connector" idref="#_x0000_s1050"/>
        <o:r id="V:Rule27" type="connector" idref="#_x0000_s1045"/>
        <o:r id="V:Rule28" type="connector" idref="#_x0000_s1101"/>
        <o:r id="V:Rule29" type="connector" idref="#_x0000_s1093"/>
        <o:r id="V:Rule30" type="connector" idref="#_x0000_s1044"/>
        <o:r id="V:Rule31" type="connector" idref="#_x0000_s1109"/>
        <o:r id="V:Rule32" type="connector" idref="#_x0000_s1100"/>
        <o:r id="V:Rule33" type="connector" idref="#_x0000_s1052">
          <o:proxy start="" idref="#_x0000_s1051" connectloc="0"/>
          <o:proxy end="" idref="#_x0000_s1033" connectloc="2"/>
        </o:r>
        <o:r id="V:Rule34" type="connector" idref="#_x0000_s1091"/>
        <o:r id="V:Rule35" type="connector" idref="#_x0000_s1037">
          <o:proxy start="" idref="#_x0000_s1034" connectloc="0"/>
          <o:proxy end="" idref="#_x0000_s1032" connectloc="2"/>
        </o:r>
        <o:r id="V:Rule36" type="connector" idref="#_x0000_s1038">
          <o:proxy start="" idref="#_x0000_s1033" connectloc="0"/>
          <o:proxy end="" idref="#_x0000_s1032" connectloc="2"/>
        </o:r>
        <o:r id="V:Rule37" type="connector" idref="#_x0000_s1107"/>
        <o:r id="V:Rule38" type="connector" idref="#_x0000_s1048"/>
        <o:r id="V:Rule39" type="connector" idref="#_x0000_s1114"/>
        <o:r id="V:Rule40" type="connector" idref="#_x0000_s1039">
          <o:proxy start="" idref="#_x0000_s1035" connectloc="0"/>
          <o:proxy end="" idref="#_x0000_s1032" connectloc="2"/>
        </o:r>
        <o:r id="V:Rule41" type="connector" idref="#_x0000_s1092"/>
        <o:r id="V:Rule42" type="connector" idref="#_x0000_s1099"/>
        <o:r id="V:Rule43" type="connector" idref="#_x0000_s1036"/>
        <o:r id="V:Rule44" type="connector" idref="#_x0000_s1116"/>
        <o:r id="V:Rule45" type="connector" idref="#_x0000_s1108"/>
        <o:r id="V:Rule46" type="connector" idref="#_x0000_s1122">
          <o:proxy start="" idref="#_x0000_s1032" connectloc="0"/>
          <o:proxy end="" idref="#_x0000_s1049"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5480"/>
  </w:style>
  <w:style w:type="paragraph" w:styleId="berschrift1">
    <w:name w:val="heading 1"/>
    <w:basedOn w:val="Standard"/>
    <w:next w:val="Standard"/>
    <w:link w:val="berschrift1Zchn"/>
    <w:uiPriority w:val="9"/>
    <w:qFormat/>
    <w:rsid w:val="004745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745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541B55"/>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5A7914"/>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F573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745D1"/>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4745D1"/>
    <w:pPr>
      <w:ind w:left="720"/>
      <w:contextualSpacing/>
    </w:pPr>
  </w:style>
  <w:style w:type="character" w:customStyle="1" w:styleId="berschrift2Zchn">
    <w:name w:val="Überschrift 2 Zchn"/>
    <w:basedOn w:val="Absatz-Standardschriftart"/>
    <w:link w:val="berschrift2"/>
    <w:uiPriority w:val="9"/>
    <w:rsid w:val="004745D1"/>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4745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745D1"/>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9B6EE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6EE3"/>
    <w:rPr>
      <w:rFonts w:ascii="Tahoma" w:hAnsi="Tahoma" w:cs="Tahoma"/>
      <w:sz w:val="16"/>
      <w:szCs w:val="16"/>
    </w:rPr>
  </w:style>
  <w:style w:type="character" w:customStyle="1" w:styleId="berschrift3Zchn">
    <w:name w:val="Überschrift 3 Zchn"/>
    <w:basedOn w:val="Absatz-Standardschriftart"/>
    <w:link w:val="berschrift3"/>
    <w:uiPriority w:val="9"/>
    <w:rsid w:val="00541B55"/>
    <w:rPr>
      <w:rFonts w:asciiTheme="majorHAnsi" w:eastAsiaTheme="majorEastAsia" w:hAnsiTheme="majorHAnsi" w:cstheme="majorBidi"/>
      <w:b/>
      <w:bCs/>
      <w:color w:val="4F81BD" w:themeColor="accent1"/>
    </w:rPr>
  </w:style>
  <w:style w:type="paragraph" w:styleId="Untertitel">
    <w:name w:val="Subtitle"/>
    <w:basedOn w:val="Standard"/>
    <w:next w:val="Standard"/>
    <w:link w:val="UntertitelZchn"/>
    <w:uiPriority w:val="11"/>
    <w:qFormat/>
    <w:rsid w:val="001F64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1F64D1"/>
    <w:rPr>
      <w:rFonts w:asciiTheme="majorHAnsi" w:eastAsiaTheme="majorEastAsia" w:hAnsiTheme="majorHAnsi" w:cstheme="majorBidi"/>
      <w:i/>
      <w:iCs/>
      <w:color w:val="4F81BD" w:themeColor="accent1"/>
      <w:spacing w:val="15"/>
      <w:sz w:val="24"/>
      <w:szCs w:val="24"/>
    </w:rPr>
  </w:style>
  <w:style w:type="paragraph" w:styleId="Inhaltsverzeichnisberschrift">
    <w:name w:val="TOC Heading"/>
    <w:basedOn w:val="berschrift1"/>
    <w:next w:val="Standard"/>
    <w:uiPriority w:val="39"/>
    <w:unhideWhenUsed/>
    <w:qFormat/>
    <w:rsid w:val="0029539D"/>
    <w:pPr>
      <w:outlineLvl w:val="9"/>
    </w:pPr>
  </w:style>
  <w:style w:type="paragraph" w:styleId="Verzeichnis1">
    <w:name w:val="toc 1"/>
    <w:basedOn w:val="Standard"/>
    <w:next w:val="Standard"/>
    <w:autoRedefine/>
    <w:uiPriority w:val="39"/>
    <w:unhideWhenUsed/>
    <w:rsid w:val="0029539D"/>
    <w:pPr>
      <w:spacing w:after="100"/>
    </w:pPr>
  </w:style>
  <w:style w:type="paragraph" w:styleId="Verzeichnis2">
    <w:name w:val="toc 2"/>
    <w:basedOn w:val="Standard"/>
    <w:next w:val="Standard"/>
    <w:autoRedefine/>
    <w:uiPriority w:val="39"/>
    <w:unhideWhenUsed/>
    <w:rsid w:val="0029539D"/>
    <w:pPr>
      <w:spacing w:after="100"/>
      <w:ind w:left="220"/>
    </w:pPr>
  </w:style>
  <w:style w:type="paragraph" w:styleId="Verzeichnis3">
    <w:name w:val="toc 3"/>
    <w:basedOn w:val="Standard"/>
    <w:next w:val="Standard"/>
    <w:autoRedefine/>
    <w:uiPriority w:val="39"/>
    <w:unhideWhenUsed/>
    <w:rsid w:val="0029539D"/>
    <w:pPr>
      <w:spacing w:after="100"/>
      <w:ind w:left="440"/>
    </w:pPr>
  </w:style>
  <w:style w:type="character" w:styleId="Hyperlink">
    <w:name w:val="Hyperlink"/>
    <w:basedOn w:val="Absatz-Standardschriftart"/>
    <w:uiPriority w:val="99"/>
    <w:unhideWhenUsed/>
    <w:rsid w:val="0029539D"/>
    <w:rPr>
      <w:color w:val="0000FF" w:themeColor="hyperlink"/>
      <w:u w:val="single"/>
    </w:rPr>
  </w:style>
  <w:style w:type="paragraph" w:styleId="Kopfzeile">
    <w:name w:val="header"/>
    <w:basedOn w:val="Standard"/>
    <w:link w:val="KopfzeileZchn"/>
    <w:uiPriority w:val="99"/>
    <w:unhideWhenUsed/>
    <w:rsid w:val="002953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539D"/>
  </w:style>
  <w:style w:type="paragraph" w:styleId="Fuzeile">
    <w:name w:val="footer"/>
    <w:basedOn w:val="Standard"/>
    <w:link w:val="FuzeileZchn"/>
    <w:uiPriority w:val="99"/>
    <w:unhideWhenUsed/>
    <w:rsid w:val="002953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539D"/>
  </w:style>
  <w:style w:type="character" w:customStyle="1" w:styleId="berschrift4Zchn">
    <w:name w:val="Überschrift 4 Zchn"/>
    <w:basedOn w:val="Absatz-Standardschriftart"/>
    <w:link w:val="berschrift4"/>
    <w:uiPriority w:val="9"/>
    <w:rsid w:val="005A7914"/>
    <w:rPr>
      <w:rFonts w:asciiTheme="majorHAnsi" w:eastAsiaTheme="majorEastAsia" w:hAnsiTheme="majorHAnsi" w:cstheme="majorBidi"/>
      <w:b/>
      <w:bCs/>
      <w:i/>
      <w:iCs/>
      <w:color w:val="4F81BD" w:themeColor="accent1"/>
    </w:rPr>
  </w:style>
  <w:style w:type="paragraph" w:customStyle="1" w:styleId="StyleJustified">
    <w:name w:val="Style Justified"/>
    <w:basedOn w:val="Standard"/>
    <w:rsid w:val="008B4FD5"/>
    <w:pPr>
      <w:spacing w:before="60" w:after="60" w:line="240" w:lineRule="auto"/>
      <w:jc w:val="both"/>
    </w:pPr>
    <w:rPr>
      <w:rFonts w:ascii="Times New Roman" w:eastAsia="Times New Roman" w:hAnsi="Times New Roman" w:cs="Times New Roman"/>
      <w:sz w:val="24"/>
      <w:szCs w:val="20"/>
      <w:lang w:val="en-GB" w:eastAsia="en-GB"/>
    </w:rPr>
  </w:style>
  <w:style w:type="character" w:customStyle="1" w:styleId="berschrift5Zchn">
    <w:name w:val="Überschrift 5 Zchn"/>
    <w:basedOn w:val="Absatz-Standardschriftart"/>
    <w:link w:val="berschrift5"/>
    <w:uiPriority w:val="9"/>
    <w:rsid w:val="00F57373"/>
    <w:rPr>
      <w:rFonts w:asciiTheme="majorHAnsi" w:eastAsiaTheme="majorEastAsia" w:hAnsiTheme="majorHAnsi" w:cstheme="majorBidi"/>
      <w:color w:val="243F60" w:themeColor="accent1" w:themeShade="7F"/>
    </w:rPr>
  </w:style>
  <w:style w:type="paragraph" w:styleId="KeinLeerraum">
    <w:name w:val="No Spacing"/>
    <w:uiPriority w:val="1"/>
    <w:qFormat/>
    <w:rsid w:val="00DB79E0"/>
    <w:pPr>
      <w:spacing w:after="0" w:line="240" w:lineRule="auto"/>
    </w:pPr>
  </w:style>
  <w:style w:type="paragraph" w:customStyle="1" w:styleId="inFigure">
    <w:name w:val="inFigure"/>
    <w:basedOn w:val="Standard"/>
    <w:qFormat/>
    <w:rsid w:val="00435C9B"/>
    <w:pPr>
      <w:spacing w:after="0"/>
    </w:pPr>
    <w:rPr>
      <w:sz w:val="16"/>
      <w:lang w:val="sv-SE"/>
    </w:rPr>
  </w:style>
  <w:style w:type="paragraph" w:customStyle="1" w:styleId="Codesnippet">
    <w:name w:val="Code snippet"/>
    <w:qFormat/>
    <w:rsid w:val="00E26CE2"/>
    <w:pPr>
      <w:spacing w:after="0" w:line="240" w:lineRule="auto"/>
    </w:pPr>
    <w:rPr>
      <w:rFonts w:ascii="Courier New" w:hAnsi="Courier New"/>
      <w:sz w:val="16"/>
      <w:lang w:val="en-US"/>
    </w:rPr>
  </w:style>
  <w:style w:type="paragraph" w:customStyle="1" w:styleId="Codesnippetcomment">
    <w:name w:val="Code snippet comment"/>
    <w:basedOn w:val="Codesnippet"/>
    <w:qFormat/>
    <w:rsid w:val="00E26CE2"/>
    <w:rPr>
      <w:i/>
      <w:color w:val="7F7F7F" w:themeColor="text1" w:themeTint="80"/>
    </w:rPr>
  </w:style>
  <w:style w:type="character" w:styleId="Kommentarzeichen">
    <w:name w:val="annotation reference"/>
    <w:basedOn w:val="Absatz-Standardschriftart"/>
    <w:uiPriority w:val="99"/>
    <w:semiHidden/>
    <w:unhideWhenUsed/>
    <w:rsid w:val="00830DB9"/>
    <w:rPr>
      <w:sz w:val="16"/>
      <w:szCs w:val="16"/>
    </w:rPr>
  </w:style>
  <w:style w:type="paragraph" w:styleId="Kommentartext">
    <w:name w:val="annotation text"/>
    <w:basedOn w:val="Standard"/>
    <w:link w:val="KommentartextZchn"/>
    <w:uiPriority w:val="99"/>
    <w:semiHidden/>
    <w:unhideWhenUsed/>
    <w:rsid w:val="00830DB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30DB9"/>
    <w:rPr>
      <w:sz w:val="20"/>
      <w:szCs w:val="20"/>
    </w:rPr>
  </w:style>
  <w:style w:type="paragraph" w:styleId="Kommentarthema">
    <w:name w:val="annotation subject"/>
    <w:basedOn w:val="Kommentartext"/>
    <w:next w:val="Kommentartext"/>
    <w:link w:val="KommentarthemaZchn"/>
    <w:uiPriority w:val="99"/>
    <w:semiHidden/>
    <w:unhideWhenUsed/>
    <w:rsid w:val="00830DB9"/>
    <w:rPr>
      <w:b/>
      <w:bCs/>
    </w:rPr>
  </w:style>
  <w:style w:type="character" w:customStyle="1" w:styleId="KommentarthemaZchn">
    <w:name w:val="Kommentarthema Zchn"/>
    <w:basedOn w:val="KommentartextZchn"/>
    <w:link w:val="Kommentarthema"/>
    <w:uiPriority w:val="99"/>
    <w:semiHidden/>
    <w:rsid w:val="00830DB9"/>
    <w:rPr>
      <w:b/>
      <w:bCs/>
    </w:rPr>
  </w:style>
  <w:style w:type="paragraph" w:styleId="Funotentext">
    <w:name w:val="footnote text"/>
    <w:basedOn w:val="Standard"/>
    <w:link w:val="FunotentextZchn"/>
    <w:uiPriority w:val="99"/>
    <w:semiHidden/>
    <w:unhideWhenUsed/>
    <w:rsid w:val="00696AE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96AE5"/>
    <w:rPr>
      <w:sz w:val="20"/>
      <w:szCs w:val="20"/>
    </w:rPr>
  </w:style>
  <w:style w:type="character" w:styleId="Funotenzeichen">
    <w:name w:val="footnote reference"/>
    <w:basedOn w:val="Absatz-Standardschriftart"/>
    <w:uiPriority w:val="99"/>
    <w:semiHidden/>
    <w:unhideWhenUsed/>
    <w:rsid w:val="00696A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745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745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541B55"/>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5A79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745D1"/>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4745D1"/>
    <w:pPr>
      <w:ind w:left="720"/>
      <w:contextualSpacing/>
    </w:pPr>
  </w:style>
  <w:style w:type="character" w:customStyle="1" w:styleId="berschrift2Zchn">
    <w:name w:val="Überschrift 2 Zchn"/>
    <w:basedOn w:val="Absatz-Standardschriftart"/>
    <w:link w:val="berschrift2"/>
    <w:uiPriority w:val="9"/>
    <w:rsid w:val="004745D1"/>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4745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745D1"/>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9B6EE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6EE3"/>
    <w:rPr>
      <w:rFonts w:ascii="Tahoma" w:hAnsi="Tahoma" w:cs="Tahoma"/>
      <w:sz w:val="16"/>
      <w:szCs w:val="16"/>
    </w:rPr>
  </w:style>
  <w:style w:type="character" w:customStyle="1" w:styleId="berschrift3Zchn">
    <w:name w:val="Überschrift 3 Zchn"/>
    <w:basedOn w:val="Absatz-Standardschriftart"/>
    <w:link w:val="berschrift3"/>
    <w:uiPriority w:val="9"/>
    <w:rsid w:val="00541B55"/>
    <w:rPr>
      <w:rFonts w:asciiTheme="majorHAnsi" w:eastAsiaTheme="majorEastAsia" w:hAnsiTheme="majorHAnsi" w:cstheme="majorBidi"/>
      <w:b/>
      <w:bCs/>
      <w:color w:val="4F81BD" w:themeColor="accent1"/>
    </w:rPr>
  </w:style>
  <w:style w:type="paragraph" w:styleId="Untertitel">
    <w:name w:val="Subtitle"/>
    <w:basedOn w:val="Standard"/>
    <w:next w:val="Standard"/>
    <w:link w:val="UntertitelZchn"/>
    <w:uiPriority w:val="11"/>
    <w:qFormat/>
    <w:rsid w:val="001F64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1F64D1"/>
    <w:rPr>
      <w:rFonts w:asciiTheme="majorHAnsi" w:eastAsiaTheme="majorEastAsia" w:hAnsiTheme="majorHAnsi" w:cstheme="majorBidi"/>
      <w:i/>
      <w:iCs/>
      <w:color w:val="4F81BD" w:themeColor="accent1"/>
      <w:spacing w:val="15"/>
      <w:sz w:val="24"/>
      <w:szCs w:val="24"/>
    </w:rPr>
  </w:style>
  <w:style w:type="paragraph" w:styleId="Inhaltsverzeichnisberschrift">
    <w:name w:val="TOC Heading"/>
    <w:basedOn w:val="berschrift1"/>
    <w:next w:val="Standard"/>
    <w:uiPriority w:val="39"/>
    <w:unhideWhenUsed/>
    <w:qFormat/>
    <w:rsid w:val="0029539D"/>
    <w:pPr>
      <w:outlineLvl w:val="9"/>
    </w:pPr>
  </w:style>
  <w:style w:type="paragraph" w:styleId="Verzeichnis1">
    <w:name w:val="toc 1"/>
    <w:basedOn w:val="Standard"/>
    <w:next w:val="Standard"/>
    <w:autoRedefine/>
    <w:uiPriority w:val="39"/>
    <w:unhideWhenUsed/>
    <w:rsid w:val="0029539D"/>
    <w:pPr>
      <w:spacing w:after="100"/>
    </w:pPr>
  </w:style>
  <w:style w:type="paragraph" w:styleId="Verzeichnis2">
    <w:name w:val="toc 2"/>
    <w:basedOn w:val="Standard"/>
    <w:next w:val="Standard"/>
    <w:autoRedefine/>
    <w:uiPriority w:val="39"/>
    <w:unhideWhenUsed/>
    <w:rsid w:val="0029539D"/>
    <w:pPr>
      <w:spacing w:after="100"/>
      <w:ind w:left="220"/>
    </w:pPr>
  </w:style>
  <w:style w:type="paragraph" w:styleId="Verzeichnis3">
    <w:name w:val="toc 3"/>
    <w:basedOn w:val="Standard"/>
    <w:next w:val="Standard"/>
    <w:autoRedefine/>
    <w:uiPriority w:val="39"/>
    <w:unhideWhenUsed/>
    <w:rsid w:val="0029539D"/>
    <w:pPr>
      <w:spacing w:after="100"/>
      <w:ind w:left="440"/>
    </w:pPr>
  </w:style>
  <w:style w:type="character" w:styleId="Hyperlink">
    <w:name w:val="Hyperlink"/>
    <w:basedOn w:val="Absatz-Standardschriftart"/>
    <w:uiPriority w:val="99"/>
    <w:unhideWhenUsed/>
    <w:rsid w:val="0029539D"/>
    <w:rPr>
      <w:color w:val="0000FF" w:themeColor="hyperlink"/>
      <w:u w:val="single"/>
    </w:rPr>
  </w:style>
  <w:style w:type="paragraph" w:styleId="Kopfzeile">
    <w:name w:val="header"/>
    <w:basedOn w:val="Standard"/>
    <w:link w:val="KopfzeileZchn"/>
    <w:uiPriority w:val="99"/>
    <w:semiHidden/>
    <w:unhideWhenUsed/>
    <w:rsid w:val="002953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9539D"/>
  </w:style>
  <w:style w:type="paragraph" w:styleId="Fuzeile">
    <w:name w:val="footer"/>
    <w:basedOn w:val="Standard"/>
    <w:link w:val="FuzeileZchn"/>
    <w:uiPriority w:val="99"/>
    <w:unhideWhenUsed/>
    <w:rsid w:val="002953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539D"/>
  </w:style>
  <w:style w:type="character" w:customStyle="1" w:styleId="berschrift4Zchn">
    <w:name w:val="Überschrift 4 Zchn"/>
    <w:basedOn w:val="Absatz-Standardschriftart"/>
    <w:link w:val="berschrift4"/>
    <w:uiPriority w:val="9"/>
    <w:rsid w:val="005A7914"/>
    <w:rPr>
      <w:rFonts w:asciiTheme="majorHAnsi" w:eastAsiaTheme="majorEastAsia" w:hAnsiTheme="majorHAnsi" w:cstheme="majorBidi"/>
      <w:b/>
      <w:bCs/>
      <w:i/>
      <w:iCs/>
      <w:color w:val="4F81BD" w:themeColor="accent1"/>
    </w:rPr>
  </w:style>
  <w:style w:type="paragraph" w:customStyle="1" w:styleId="StyleJustified">
    <w:name w:val="Style Justified"/>
    <w:basedOn w:val="Standard"/>
    <w:rsid w:val="008B4FD5"/>
    <w:pPr>
      <w:spacing w:before="60" w:after="60" w:line="240" w:lineRule="auto"/>
      <w:jc w:val="both"/>
    </w:pPr>
    <w:rPr>
      <w:rFonts w:ascii="Times New Roman" w:eastAsia="Times New Roman" w:hAnsi="Times New Roman" w:cs="Times New Roman"/>
      <w:sz w:val="24"/>
      <w:szCs w:val="20"/>
      <w:lang w:val="en-GB" w:eastAsia="en-GB"/>
    </w:rPr>
  </w:style>
</w:styles>
</file>

<file path=word/webSettings.xml><?xml version="1.0" encoding="utf-8"?>
<w:webSettings xmlns:r="http://schemas.openxmlformats.org/officeDocument/2006/relationships" xmlns:w="http://schemas.openxmlformats.org/wordprocessingml/2006/main">
  <w:divs>
    <w:div w:id="1606571658">
      <w:bodyDiv w:val="1"/>
      <w:marLeft w:val="0"/>
      <w:marRight w:val="0"/>
      <w:marTop w:val="0"/>
      <w:marBottom w:val="0"/>
      <w:divBdr>
        <w:top w:val="none" w:sz="0" w:space="0" w:color="auto"/>
        <w:left w:val="none" w:sz="0" w:space="0" w:color="auto"/>
        <w:bottom w:val="none" w:sz="0" w:space="0" w:color="auto"/>
        <w:right w:val="none" w:sz="0" w:space="0" w:color="auto"/>
      </w:divBdr>
    </w:div>
    <w:div w:id="203734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header" Target="header1.xml"/><Relationship Id="rId170" Type="http://schemas.openxmlformats.org/officeDocument/2006/relationships/image" Target="media/image163.png"/><Relationship Id="rId16" Type="http://schemas.openxmlformats.org/officeDocument/2006/relationships/image" Target="media/image11.png"/><Relationship Id="rId107" Type="http://schemas.openxmlformats.org/officeDocument/2006/relationships/image" Target="media/image10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3.png"/><Relationship Id="rId165" Type="http://schemas.openxmlformats.org/officeDocument/2006/relationships/image" Target="media/image158.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hyperlink" Target="http://www.capri-model.org/docs/Gui2011.pdf" TargetMode="External"/><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9.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4.png"/><Relationship Id="rId166"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8.png"/><Relationship Id="rId119" Type="http://schemas.openxmlformats.org/officeDocument/2006/relationships/image" Target="media/image113.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image" Target="media/image137.png"/><Relationship Id="rId148" Type="http://schemas.openxmlformats.org/officeDocument/2006/relationships/image" Target="media/image142.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image" Target="media/image157.png"/><Relationship Id="rId169" Type="http://schemas.openxmlformats.org/officeDocument/2006/relationships/image" Target="media/image162.pn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72" Type="http://schemas.openxmlformats.org/officeDocument/2006/relationships/image" Target="media/image165.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3.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0.png"/><Relationship Id="rId178"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1.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1.png"/><Relationship Id="rId8" Type="http://schemas.openxmlformats.org/officeDocument/2006/relationships/image" Target="media/image3.emf"/><Relationship Id="rId51" Type="http://schemas.openxmlformats.org/officeDocument/2006/relationships/image" Target="media/image46.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6.png"/><Relationship Id="rId174" Type="http://schemas.openxmlformats.org/officeDocument/2006/relationships/image" Target="media/image167.png"/><Relationship Id="rId179" Type="http://schemas.microsoft.com/office/2007/relationships/stylesWithEffects" Target="stylesWithEffects.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43A29A-3863-423E-9434-4F3A158A7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8269</Words>
  <Characters>52101</Characters>
  <Application>Microsoft Office Word</Application>
  <DocSecurity>0</DocSecurity>
  <Lines>434</Lines>
  <Paragraphs>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RegCgeEU+ in GAMS with Graphical User Interface a la CAPRI</vt:lpstr>
      <vt:lpstr>RegCgeEU+ in GAMS with Graphical User Interface a la CAPRI</vt:lpstr>
    </vt:vector>
  </TitlesOfParts>
  <Company/>
  <LinksUpToDate>false</LinksUpToDate>
  <CharactersWithSpaces>60250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RegCgeEU+ in GAMS with Graphical User Interface a la CAPRI</dc:title>
  <dc:creator>Britz</dc:creator>
  <cp:lastModifiedBy>britz</cp:lastModifiedBy>
  <cp:revision>71</cp:revision>
  <dcterms:created xsi:type="dcterms:W3CDTF">2012-01-18T18:09:00Z</dcterms:created>
  <dcterms:modified xsi:type="dcterms:W3CDTF">2014-02-21T11:00:00Z</dcterms:modified>
</cp:coreProperties>
</file>